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textAlignment w:val="auto"/>
        <w:rPr>
          <w:rFonts w:hint="default" w:ascii="黑体" w:hAnsi="黑体" w:eastAsia="黑体" w:cs="黑体"/>
          <w:lang w:val="en-US" w:eastAsia="zh-CN"/>
        </w:rPr>
      </w:pPr>
      <w:r>
        <w:rPr>
          <w:rFonts w:hint="eastAsia" w:ascii="黑体" w:hAnsi="黑体" w:eastAsia="黑体" w:cs="黑体"/>
          <w:lang w:val="en-US" w:eastAsia="zh-CN"/>
        </w:rPr>
        <w:t>附件4</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方正小标宋简体" w:hAnsi="方正小标宋简体" w:eastAsia="方正小标宋简体" w:cs="方正小标宋简体"/>
          <w:sz w:val="44"/>
          <w:szCs w:val="44"/>
        </w:rPr>
      </w:pPr>
      <w:r>
        <w:rPr>
          <w:rFonts w:hint="eastAsia" w:ascii="Times New Roman" w:eastAsia="方正小标宋简体" w:cs="Times New Roman"/>
          <w:sz w:val="44"/>
          <w:szCs w:val="44"/>
          <w:lang w:val="en-US" w:eastAsia="zh-CN"/>
        </w:rPr>
        <w:t>黔东南州融媒体中心</w:t>
      </w:r>
      <w:r>
        <w:rPr>
          <w:rFonts w:hint="default" w:ascii="Times New Roman" w:hAnsi="Times New Roman" w:eastAsia="方正小标宋简体" w:cs="Times New Roman"/>
          <w:sz w:val="44"/>
          <w:szCs w:val="44"/>
          <w:lang w:val="en-US" w:eastAsia="zh-CN"/>
        </w:rPr>
        <w:t>2021</w:t>
      </w:r>
      <w:r>
        <w:rPr>
          <w:rFonts w:hint="eastAsia" w:ascii="方正小标宋简体" w:hAnsi="方正小标宋简体" w:eastAsia="方正小标宋简体" w:cs="方正小标宋简体"/>
          <w:sz w:val="44"/>
          <w:szCs w:val="44"/>
        </w:rPr>
        <w:t>年度绩效自评</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工作总结</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ascii="黑体" w:hAnsi="黑体" w:eastAsia="黑体" w:cs="黑体"/>
          <w:bCs/>
          <w:color w:val="000000"/>
          <w:sz w:val="32"/>
          <w:szCs w:val="32"/>
        </w:rPr>
      </w:pPr>
      <w:r>
        <w:rPr>
          <w:rFonts w:hint="eastAsia" w:ascii="黑体" w:hAnsi="黑体" w:eastAsia="黑体" w:cs="黑体"/>
          <w:sz w:val="32"/>
          <w:szCs w:val="32"/>
          <w:lang w:eastAsia="zh-CN"/>
        </w:rPr>
        <w:t>绩效自评工作基本</w:t>
      </w:r>
      <w:r>
        <w:rPr>
          <w:rFonts w:hint="eastAsia" w:ascii="黑体" w:hAnsi="黑体" w:eastAsia="黑体" w:cs="黑体"/>
          <w:bCs/>
          <w:color w:val="000000"/>
          <w:sz w:val="32"/>
          <w:szCs w:val="32"/>
        </w:rPr>
        <w:t>情况</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组织实施情况</w:t>
      </w:r>
    </w:p>
    <w:p>
      <w:pPr>
        <w:keepNext w:val="0"/>
        <w:keepLines w:val="0"/>
        <w:pageBreakBefore w:val="0"/>
        <w:widowControl w:val="0"/>
        <w:kinsoku/>
        <w:wordWrap/>
        <w:overflowPunct/>
        <w:topLinePunct w:val="0"/>
        <w:autoSpaceDE/>
        <w:autoSpaceDN/>
        <w:bidi w:val="0"/>
        <w:adjustRightInd/>
        <w:snapToGrid/>
        <w:textAlignment w:val="auto"/>
        <w:rPr>
          <w:rFonts w:hint="eastAsia"/>
          <w:lang w:val="en-US" w:eastAsia="zh-CN"/>
        </w:rPr>
      </w:pPr>
      <w:r>
        <w:rPr>
          <w:rFonts w:hint="eastAsia"/>
          <w:lang w:val="en-US" w:eastAsia="zh-CN"/>
        </w:rPr>
        <w:t>根据《州财政局关于开展2021年度预算绩效自评工作的通知》（黔东南财绩[2022}2号）的要求，我中心成立了2021年度预算绩效自评工作领导小组，具体如下：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rPr>
        <w:t>组  长：</w:t>
      </w:r>
      <w:r>
        <w:rPr>
          <w:rFonts w:hint="eastAsia"/>
          <w:lang w:val="en-US" w:eastAsia="zh-CN"/>
        </w:rPr>
        <w:t xml:space="preserve"> </w:t>
      </w:r>
      <w:r>
        <w:rPr>
          <w:rFonts w:hint="eastAsia"/>
          <w:lang w:eastAsia="zh-CN"/>
        </w:rPr>
        <w:t>张</w:t>
      </w:r>
      <w:r>
        <w:rPr>
          <w:rFonts w:hint="eastAsia"/>
          <w:lang w:val="en-US" w:eastAsia="zh-CN"/>
        </w:rPr>
        <w:t xml:space="preserve">  </w:t>
      </w:r>
      <w:r>
        <w:rPr>
          <w:rFonts w:hint="eastAsia"/>
          <w:lang w:eastAsia="zh-CN"/>
        </w:rPr>
        <w:t>洪</w:t>
      </w:r>
      <w:r>
        <w:rPr>
          <w:rFonts w:hint="eastAsia"/>
        </w:rPr>
        <w:t xml:space="preserve">  州融媒体中心主任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rPr>
        <w:t>常务副组长：</w:t>
      </w:r>
      <w:r>
        <w:rPr>
          <w:rFonts w:hint="eastAsia"/>
          <w:lang w:eastAsia="zh-CN"/>
        </w:rPr>
        <w:t>龙施军</w:t>
      </w:r>
      <w:r>
        <w:rPr>
          <w:rFonts w:hint="eastAsia"/>
        </w:rPr>
        <w:t xml:space="preserve">  州融媒体中心总编辑</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rPr>
        <w:t>副组长：许金城  州融媒体中心副主任</w:t>
      </w: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rPr>
      </w:pPr>
      <w:r>
        <w:rPr>
          <w:rFonts w:hint="eastAsia"/>
        </w:rPr>
        <w:t>龙卫东  州融媒体中心副总编辑</w:t>
      </w: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rPr>
      </w:pPr>
      <w:r>
        <w:rPr>
          <w:rFonts w:hint="eastAsia"/>
        </w:rPr>
        <w:t>李田清  州融媒体中心副总编辑</w:t>
      </w: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rPr>
      </w:pPr>
      <w:r>
        <w:rPr>
          <w:rFonts w:hint="eastAsia"/>
        </w:rPr>
        <w:t>周  念  州融媒体中心总工程师</w:t>
      </w: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lang w:eastAsia="zh-CN"/>
        </w:rPr>
      </w:pPr>
      <w:r>
        <w:rPr>
          <w:rFonts w:hint="eastAsia"/>
          <w:lang w:eastAsia="zh-CN"/>
        </w:rPr>
        <w:t>吴国桢</w:t>
      </w:r>
      <w:r>
        <w:rPr>
          <w:rFonts w:hint="eastAsia"/>
          <w:lang w:val="en-US" w:eastAsia="zh-CN"/>
        </w:rPr>
        <w:t xml:space="preserve">  </w:t>
      </w:r>
      <w:r>
        <w:rPr>
          <w:rFonts w:hint="eastAsia"/>
        </w:rPr>
        <w:t>州融媒体中心副主任</w:t>
      </w:r>
    </w:p>
    <w:p>
      <w:pPr>
        <w:keepNext w:val="0"/>
        <w:keepLines w:val="0"/>
        <w:pageBreakBefore w:val="0"/>
        <w:widowControl w:val="0"/>
        <w:kinsoku/>
        <w:wordWrap/>
        <w:overflowPunct/>
        <w:topLinePunct w:val="0"/>
        <w:autoSpaceDE/>
        <w:autoSpaceDN/>
        <w:bidi w:val="0"/>
        <w:adjustRightInd/>
        <w:snapToGrid/>
        <w:ind w:firstLine="1920" w:firstLineChars="600"/>
        <w:textAlignment w:val="auto"/>
        <w:rPr>
          <w:rFonts w:hint="eastAsia"/>
          <w:lang w:eastAsia="zh-CN"/>
        </w:rPr>
      </w:pPr>
      <w:r>
        <w:rPr>
          <w:rFonts w:hint="eastAsia"/>
          <w:lang w:eastAsia="zh-CN"/>
        </w:rPr>
        <w:t>舒增付</w:t>
      </w:r>
      <w:r>
        <w:rPr>
          <w:rFonts w:hint="eastAsia"/>
          <w:lang w:val="en-US" w:eastAsia="zh-CN"/>
        </w:rPr>
        <w:t xml:space="preserve">  </w:t>
      </w:r>
      <w:r>
        <w:rPr>
          <w:rFonts w:hint="eastAsia"/>
        </w:rPr>
        <w:t>州融媒体中心副主任</w:t>
      </w:r>
    </w:p>
    <w:p>
      <w:pPr>
        <w:keepNext w:val="0"/>
        <w:keepLines w:val="0"/>
        <w:pageBreakBefore w:val="0"/>
        <w:widowControl w:val="0"/>
        <w:kinsoku/>
        <w:wordWrap/>
        <w:overflowPunct/>
        <w:topLinePunct w:val="0"/>
        <w:autoSpaceDE/>
        <w:autoSpaceDN/>
        <w:bidi w:val="0"/>
        <w:adjustRightInd/>
        <w:snapToGrid/>
        <w:textAlignment w:val="auto"/>
        <w:rPr>
          <w:rFonts w:hint="eastAsia"/>
        </w:rPr>
      </w:pPr>
      <w:r>
        <w:rPr>
          <w:rFonts w:hint="eastAsia"/>
        </w:rPr>
        <w:t>成  员：</w:t>
      </w:r>
      <w:r>
        <w:rPr>
          <w:rFonts w:hint="eastAsia"/>
          <w:lang w:eastAsia="zh-CN"/>
        </w:rPr>
        <w:t>黔东南州融媒体中心</w:t>
      </w:r>
      <w:r>
        <w:rPr>
          <w:rFonts w:hint="eastAsia"/>
        </w:rPr>
        <w:t>办公室、财务室、</w:t>
      </w:r>
      <w:r>
        <w:rPr>
          <w:rFonts w:hint="eastAsia"/>
          <w:lang w:eastAsia="zh-CN"/>
        </w:rPr>
        <w:t>技术部、活动策划部等</w:t>
      </w:r>
      <w:r>
        <w:rPr>
          <w:rFonts w:hint="eastAsia"/>
        </w:rPr>
        <w:t>相关部室人员。</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b/>
          <w:bCs/>
          <w:sz w:val="32"/>
          <w:szCs w:val="32"/>
          <w:lang w:eastAsia="zh-CN"/>
        </w:rPr>
      </w:pPr>
      <w:r>
        <w:rPr>
          <w:rFonts w:hint="eastAsia" w:ascii="仿宋_GB2312" w:hAnsi="仿宋_GB2312" w:eastAsia="仿宋_GB2312" w:cs="仿宋_GB2312"/>
          <w:color w:val="auto"/>
          <w:sz w:val="32"/>
          <w:szCs w:val="32"/>
        </w:rPr>
        <w:t>领导小组下设</w:t>
      </w:r>
      <w:r>
        <w:rPr>
          <w:rFonts w:hint="eastAsia" w:ascii="仿宋_GB2312" w:hAnsi="仿宋_GB2312" w:eastAsia="仿宋_GB2312" w:cs="仿宋_GB2312"/>
          <w:color w:val="auto"/>
          <w:sz w:val="32"/>
          <w:szCs w:val="32"/>
          <w:lang w:val="en-US" w:eastAsia="zh-CN"/>
        </w:rPr>
        <w:t>办公室</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周念同志兼任</w:t>
      </w:r>
      <w:r>
        <w:rPr>
          <w:rFonts w:hint="eastAsia" w:ascii="仿宋_GB2312" w:hAnsi="仿宋_GB2312" w:eastAsia="仿宋_GB2312" w:cs="仿宋_GB2312"/>
          <w:color w:val="auto"/>
          <w:sz w:val="32"/>
          <w:szCs w:val="32"/>
        </w:rPr>
        <w:t>办公室主任</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负责统筹协调工作</w:t>
      </w:r>
      <w:r>
        <w:rPr>
          <w:rFonts w:hint="eastAsia" w:ascii="仿宋_GB2312" w:hAnsi="仿宋_GB2312" w:eastAsia="仿宋_GB2312" w:cs="仿宋_GB2312"/>
          <w:color w:val="auto"/>
          <w:sz w:val="32"/>
          <w:szCs w:val="32"/>
          <w:lang w:eastAsia="zh-CN"/>
        </w:rPr>
        <w:t>。由</w:t>
      </w:r>
      <w:r>
        <w:rPr>
          <w:rFonts w:hint="eastAsia" w:hAnsi="仿宋_GB2312" w:cs="仿宋_GB2312"/>
          <w:color w:val="auto"/>
          <w:sz w:val="32"/>
          <w:szCs w:val="32"/>
          <w:lang w:eastAsia="zh-CN"/>
        </w:rPr>
        <w:t>周重新、刘镇德、</w:t>
      </w:r>
      <w:r>
        <w:rPr>
          <w:rFonts w:hint="eastAsia" w:ascii="仿宋_GB2312" w:hAnsi="仿宋_GB2312" w:eastAsia="仿宋_GB2312" w:cs="仿宋_GB2312"/>
          <w:color w:val="auto"/>
          <w:sz w:val="32"/>
          <w:szCs w:val="32"/>
          <w:lang w:eastAsia="zh-CN"/>
        </w:rPr>
        <w:t>万全具体负责预算绩效</w:t>
      </w:r>
      <w:r>
        <w:rPr>
          <w:rFonts w:hint="eastAsia" w:hAnsi="仿宋_GB2312" w:cs="仿宋_GB2312"/>
          <w:color w:val="auto"/>
          <w:sz w:val="32"/>
          <w:szCs w:val="32"/>
          <w:lang w:eastAsia="zh-CN"/>
        </w:rPr>
        <w:t>自评</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bCs/>
          <w:color w:val="000000"/>
          <w:sz w:val="32"/>
          <w:szCs w:val="32"/>
          <w:lang w:eastAsia="zh-CN"/>
        </w:rPr>
      </w:pPr>
      <w:r>
        <w:rPr>
          <w:rFonts w:hint="eastAsia" w:ascii="楷体_GB2312" w:hAnsi="楷体_GB2312" w:eastAsia="楷体_GB2312" w:cs="楷体_GB2312"/>
          <w:bCs/>
          <w:color w:val="000000"/>
          <w:sz w:val="32"/>
          <w:szCs w:val="32"/>
          <w:lang w:eastAsia="zh-CN"/>
        </w:rPr>
        <w:t>（二）绩效自评规模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0" w:firstLineChars="200"/>
        <w:textAlignment w:val="auto"/>
        <w:rPr>
          <w:rFonts w:hint="eastAsia" w:ascii="仿宋_GB2312" w:hAnsi="仿宋_GB2312" w:eastAsia="仿宋_GB2312" w:cs="仿宋_GB2312"/>
          <w:sz w:val="32"/>
          <w:szCs w:val="32"/>
          <w:lang w:eastAsia="zh-CN"/>
        </w:rPr>
      </w:pPr>
      <w:r>
        <w:rPr>
          <w:rFonts w:hint="eastAsia" w:hAnsi="仿宋_GB2312" w:cs="仿宋_GB2312"/>
          <w:sz w:val="32"/>
          <w:szCs w:val="32"/>
          <w:lang w:val="en-US" w:eastAsia="zh-CN"/>
        </w:rPr>
        <w:t>2021年度，黔东南州融媒体中心预算支出3970.61万元，其中：基本支出2430.17万元，项目支出1540.44万元；黔东南州融媒体中心2021年度</w:t>
      </w:r>
      <w:r>
        <w:rPr>
          <w:rFonts w:hint="eastAsia" w:hAnsi="仿宋_GB2312" w:cs="仿宋_GB2312"/>
          <w:sz w:val="32"/>
          <w:szCs w:val="32"/>
          <w:lang w:eastAsia="zh-CN"/>
        </w:rPr>
        <w:t>项目有</w:t>
      </w:r>
      <w:r>
        <w:rPr>
          <w:rFonts w:hint="eastAsia" w:hAnsi="仿宋_GB2312" w:cs="仿宋_GB2312"/>
          <w:sz w:val="32"/>
          <w:szCs w:val="32"/>
          <w:lang w:val="en-US" w:eastAsia="zh-CN"/>
        </w:rPr>
        <w:t>6个，即：</w:t>
      </w:r>
      <w:r>
        <w:rPr>
          <w:rFonts w:hint="eastAsia" w:ascii="仿宋_GB2312" w:hAnsi="仿宋_GB2312" w:eastAsia="仿宋_GB2312" w:cs="仿宋_GB2312"/>
          <w:sz w:val="32"/>
          <w:szCs w:val="32"/>
          <w:lang w:eastAsia="zh-CN"/>
        </w:rPr>
        <w:t>非税收入指标</w:t>
      </w:r>
      <w:r>
        <w:rPr>
          <w:rFonts w:hint="eastAsia" w:hAnsi="仿宋_GB2312" w:cs="仿宋_GB2312"/>
          <w:sz w:val="32"/>
          <w:szCs w:val="32"/>
          <w:lang w:val="en-US" w:eastAsia="zh-CN"/>
        </w:rPr>
        <w:t>-</w:t>
      </w:r>
      <w:r>
        <w:rPr>
          <w:rFonts w:hint="eastAsia" w:ascii="仿宋_GB2312" w:hAnsi="仿宋_GB2312" w:eastAsia="仿宋_GB2312" w:cs="仿宋_GB2312"/>
          <w:sz w:val="32"/>
          <w:szCs w:val="32"/>
          <w:lang w:eastAsia="zh-CN"/>
        </w:rPr>
        <w:t>小高山发射台建设项目</w:t>
      </w:r>
      <w:r>
        <w:rPr>
          <w:rFonts w:hint="eastAsia" w:hAnsi="仿宋_GB2312" w:cs="仿宋_GB2312"/>
          <w:sz w:val="32"/>
          <w:szCs w:val="32"/>
          <w:lang w:val="en-US" w:eastAsia="zh-CN"/>
        </w:rPr>
        <w:t>40万元</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财政专项资金锦绣黔东南</w:t>
      </w:r>
      <w:r>
        <w:rPr>
          <w:rFonts w:hint="eastAsia" w:hAnsi="仿宋_GB2312" w:cs="仿宋_GB2312"/>
          <w:sz w:val="32"/>
          <w:szCs w:val="32"/>
          <w:lang w:val="en-US" w:eastAsia="zh-CN"/>
        </w:rPr>
        <w:t>78万元</w:t>
      </w:r>
      <w:r>
        <w:rPr>
          <w:rFonts w:hint="eastAsia" w:hAnsi="仿宋_GB2312" w:cs="仿宋_GB2312"/>
          <w:sz w:val="32"/>
          <w:szCs w:val="32"/>
          <w:lang w:eastAsia="zh-CN"/>
        </w:rPr>
        <w:t>、中央及</w:t>
      </w:r>
      <w:r>
        <w:rPr>
          <w:rFonts w:hint="eastAsia" w:ascii="仿宋_GB2312" w:hAnsi="仿宋_GB2312" w:eastAsia="仿宋_GB2312" w:cs="仿宋_GB2312"/>
          <w:sz w:val="32"/>
          <w:szCs w:val="32"/>
          <w:lang w:eastAsia="zh-CN"/>
        </w:rPr>
        <w:t>省级广播电视节目无线覆盖运行维护费专项资金</w:t>
      </w:r>
      <w:r>
        <w:rPr>
          <w:rFonts w:hint="eastAsia" w:hAnsi="仿宋_GB2312" w:cs="仿宋_GB2312"/>
          <w:sz w:val="32"/>
          <w:szCs w:val="32"/>
          <w:lang w:val="en-US" w:eastAsia="zh-CN"/>
        </w:rPr>
        <w:t>41.42万元</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黔东南州纪录小康工程数据库平台建设软件开发及服务项目</w:t>
      </w:r>
      <w:r>
        <w:rPr>
          <w:rFonts w:hint="eastAsia" w:hAnsi="仿宋_GB2312" w:cs="仿宋_GB2312"/>
          <w:sz w:val="32"/>
          <w:szCs w:val="32"/>
          <w:lang w:val="en-US" w:eastAsia="zh-CN"/>
        </w:rPr>
        <w:t>48.31万元</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黔东南州抗击新冠肺炎疫情表彰大会直播项目</w:t>
      </w:r>
      <w:r>
        <w:rPr>
          <w:rFonts w:hint="eastAsia" w:hAnsi="仿宋_GB2312" w:cs="仿宋_GB2312"/>
          <w:sz w:val="32"/>
          <w:szCs w:val="32"/>
          <w:lang w:val="en-US" w:eastAsia="zh-CN"/>
        </w:rPr>
        <w:t>5万元</w:t>
      </w:r>
      <w:r>
        <w:rPr>
          <w:rFonts w:hint="eastAsia" w:hAnsi="仿宋_GB2312" w:cs="仿宋_GB2312"/>
          <w:sz w:val="32"/>
          <w:szCs w:val="32"/>
          <w:lang w:eastAsia="zh-CN"/>
        </w:rPr>
        <w:t>、</w:t>
      </w:r>
      <w:r>
        <w:rPr>
          <w:rFonts w:hint="eastAsia" w:ascii="仿宋_GB2312" w:hAnsi="仿宋_GB2312" w:eastAsia="仿宋_GB2312" w:cs="仿宋_GB2312"/>
          <w:sz w:val="32"/>
          <w:szCs w:val="32"/>
          <w:lang w:eastAsia="zh-CN"/>
        </w:rPr>
        <w:t>黔东南州融媒体中心“春雨工程”《央视频文化志愿者专列》活动录制项目</w:t>
      </w:r>
      <w:r>
        <w:rPr>
          <w:rFonts w:hint="eastAsia" w:hAnsi="仿宋_GB2312" w:cs="仿宋_GB2312"/>
          <w:sz w:val="32"/>
          <w:szCs w:val="32"/>
          <w:lang w:val="en-US" w:eastAsia="zh-CN"/>
        </w:rPr>
        <w:t>20万元。</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bCs/>
          <w:color w:val="000000"/>
          <w:sz w:val="32"/>
          <w:szCs w:val="32"/>
          <w:lang w:val="en-US" w:eastAsia="zh-CN"/>
        </w:rPr>
      </w:pPr>
      <w:r>
        <w:rPr>
          <w:rFonts w:hint="eastAsia" w:ascii="楷体_GB2312" w:hAnsi="楷体_GB2312" w:eastAsia="楷体_GB2312" w:cs="楷体_GB2312"/>
          <w:bCs/>
          <w:color w:val="000000"/>
          <w:sz w:val="32"/>
          <w:szCs w:val="32"/>
          <w:lang w:val="en-US" w:eastAsia="zh-CN"/>
        </w:rPr>
        <w:t>（三）绩效自评整体结论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lang w:eastAsia="zh-CN"/>
        </w:rPr>
      </w:pPr>
      <w:r>
        <w:rPr>
          <w:rFonts w:hint="eastAsia" w:hAnsi="仿宋_GB2312" w:cs="仿宋_GB2312"/>
          <w:sz w:val="32"/>
          <w:szCs w:val="32"/>
          <w:lang w:val="en-US" w:eastAsia="zh-CN"/>
        </w:rPr>
        <w:t>2021</w:t>
      </w:r>
      <w:r>
        <w:rPr>
          <w:rFonts w:hint="eastAsia" w:ascii="仿宋_GB2312" w:hAnsi="仿宋_GB2312" w:eastAsia="仿宋_GB2312" w:cs="仿宋_GB2312"/>
          <w:sz w:val="32"/>
          <w:szCs w:val="32"/>
          <w:lang w:eastAsia="zh-CN"/>
        </w:rPr>
        <w:t>年，</w:t>
      </w:r>
      <w:r>
        <w:rPr>
          <w:rFonts w:hint="eastAsia" w:hAnsi="仿宋_GB2312" w:cs="仿宋_GB2312"/>
          <w:sz w:val="32"/>
          <w:szCs w:val="32"/>
          <w:lang w:eastAsia="zh-CN"/>
        </w:rPr>
        <w:t>我中心</w:t>
      </w:r>
      <w:r>
        <w:rPr>
          <w:rFonts w:hint="eastAsia" w:ascii="仿宋_GB2312" w:hAnsi="仿宋_GB2312" w:eastAsia="仿宋_GB2312" w:cs="仿宋_GB2312"/>
          <w:sz w:val="32"/>
          <w:szCs w:val="32"/>
          <w:lang w:eastAsia="zh-CN"/>
        </w:rPr>
        <w:t>按照预算管理和支出绩效的要求，严格对预算申报、预算评审、资金申请等环节工作进行审批，确保项目资金预算到位、使用到位、落实到位。同时，在项目实施的全过程中，指定专人对项目进行监督，按时、按质、按量完成项目绩效指标，确保了</w:t>
      </w:r>
      <w:r>
        <w:rPr>
          <w:rFonts w:hint="eastAsia" w:hAnsi="仿宋_GB2312" w:cs="仿宋_GB2312"/>
          <w:sz w:val="32"/>
          <w:szCs w:val="32"/>
          <w:lang w:eastAsia="zh-CN"/>
        </w:rPr>
        <w:t>我中心</w:t>
      </w:r>
      <w:r>
        <w:rPr>
          <w:rFonts w:hint="eastAsia" w:ascii="仿宋_GB2312" w:hAnsi="仿宋_GB2312" w:eastAsia="仿宋_GB2312" w:cs="仿宋_GB2312"/>
          <w:sz w:val="32"/>
          <w:szCs w:val="32"/>
          <w:lang w:eastAsia="zh-CN"/>
        </w:rPr>
        <w:t>各项工作的正常有序开展。根据《州财政局关于开展2021年度预算绩效自评工作的通知》（黔东南财绩[2022}2号）的要求，我中心通过分析核实情况，对照评价指标和评分标准，经综合评定，自评得分91分，整体支出绩效为“优”。</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ascii="黑体" w:hAnsi="黑体" w:eastAsia="黑体" w:cs="黑体"/>
          <w:bCs/>
          <w:color w:val="000000"/>
          <w:sz w:val="32"/>
          <w:szCs w:val="32"/>
        </w:rPr>
      </w:pPr>
      <w:r>
        <w:rPr>
          <w:rFonts w:hint="eastAsia" w:ascii="黑体" w:hAnsi="黑体" w:eastAsia="黑体" w:cs="黑体"/>
          <w:bCs/>
          <w:color w:val="000000"/>
          <w:sz w:val="32"/>
          <w:szCs w:val="32"/>
        </w:rPr>
        <w:t>绩效自评结果</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firstLine="640" w:firstLineChars="200"/>
        <w:textAlignment w:val="auto"/>
        <w:rPr>
          <w:rFonts w:hint="eastAsia" w:ascii="楷体_GB2312" w:hAnsi="楷体_GB2312" w:eastAsia="楷体_GB2312" w:cs="楷体_GB2312"/>
          <w:bCs/>
          <w:color w:val="000000"/>
          <w:sz w:val="32"/>
          <w:szCs w:val="32"/>
          <w:lang w:eastAsia="zh-CN"/>
        </w:rPr>
      </w:pPr>
      <w:r>
        <w:rPr>
          <w:rFonts w:hint="eastAsia" w:ascii="楷体_GB2312" w:hAnsi="楷体_GB2312" w:eastAsia="楷体_GB2312" w:cs="楷体_GB2312"/>
          <w:bCs/>
          <w:color w:val="000000"/>
          <w:sz w:val="32"/>
          <w:szCs w:val="32"/>
          <w:lang w:eastAsia="zh-CN"/>
        </w:rPr>
        <w:t>项目支出绩效自评结果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firstLine="640" w:firstLineChars="200"/>
        <w:textAlignment w:val="auto"/>
        <w:rPr>
          <w:rFonts w:hint="default" w:ascii="仿宋_GB2312" w:hAnsi="仿宋_GB2312" w:eastAsia="FangSong_GB2312" w:cs="仿宋_GB2312"/>
          <w:color w:val="auto"/>
          <w:sz w:val="32"/>
          <w:szCs w:val="32"/>
          <w:lang w:val="en-US" w:eastAsia="zh-CN"/>
        </w:rPr>
      </w:pPr>
      <w:r>
        <w:rPr>
          <w:rFonts w:hint="eastAsia" w:hAnsi="仿宋_GB2312" w:cs="仿宋_GB2312"/>
          <w:sz w:val="32"/>
          <w:szCs w:val="32"/>
          <w:lang w:val="en-US" w:eastAsia="zh-CN"/>
        </w:rPr>
        <w:t>黔东南州融媒体中心2021年度</w:t>
      </w:r>
      <w:r>
        <w:rPr>
          <w:rFonts w:hint="eastAsia" w:hAnsi="仿宋_GB2312" w:cs="仿宋_GB2312"/>
          <w:sz w:val="32"/>
          <w:szCs w:val="32"/>
          <w:lang w:eastAsia="zh-CN"/>
        </w:rPr>
        <w:t>项目有</w:t>
      </w:r>
      <w:r>
        <w:rPr>
          <w:rFonts w:hint="eastAsia" w:hAnsi="仿宋_GB2312" w:cs="仿宋_GB2312"/>
          <w:sz w:val="32"/>
          <w:szCs w:val="32"/>
          <w:lang w:val="en-US" w:eastAsia="zh-CN"/>
        </w:rPr>
        <w:t>6个，</w:t>
      </w:r>
      <w:r>
        <w:rPr>
          <w:rFonts w:hint="eastAsia" w:hAnsi="仿宋_GB2312" w:cs="仿宋_GB2312"/>
          <w:sz w:val="32"/>
          <w:szCs w:val="32"/>
          <w:lang w:eastAsia="zh-CN"/>
        </w:rPr>
        <w:t>其中项目</w:t>
      </w:r>
      <w:r>
        <w:rPr>
          <w:rFonts w:hint="eastAsia" w:ascii="仿宋_GB2312" w:hAnsi="仿宋_GB2312" w:eastAsia="仿宋_GB2312" w:cs="仿宋_GB2312"/>
          <w:sz w:val="32"/>
          <w:szCs w:val="32"/>
          <w:lang w:eastAsia="zh-CN"/>
        </w:rPr>
        <w:t>非税收入指标</w:t>
      </w:r>
      <w:r>
        <w:rPr>
          <w:rFonts w:hint="eastAsia" w:hAnsi="仿宋_GB2312" w:cs="仿宋_GB2312"/>
          <w:sz w:val="32"/>
          <w:szCs w:val="32"/>
          <w:lang w:val="en-US" w:eastAsia="zh-CN"/>
        </w:rPr>
        <w:t>-</w:t>
      </w:r>
      <w:r>
        <w:rPr>
          <w:rFonts w:hint="eastAsia" w:ascii="仿宋_GB2312" w:hAnsi="仿宋_GB2312" w:eastAsia="仿宋_GB2312" w:cs="仿宋_GB2312"/>
          <w:sz w:val="32"/>
          <w:szCs w:val="32"/>
          <w:lang w:eastAsia="zh-CN"/>
        </w:rPr>
        <w:t>小高山发射台建设项目</w:t>
      </w:r>
      <w:r>
        <w:rPr>
          <w:rFonts w:hint="eastAsia" w:ascii="楷体_GB2312" w:hAnsi="楷体_GB2312" w:eastAsia="楷体_GB2312" w:cs="楷体_GB2312"/>
          <w:bCs/>
          <w:color w:val="FF0000"/>
          <w:sz w:val="32"/>
          <w:szCs w:val="32"/>
          <w:lang w:eastAsia="zh-CN"/>
        </w:rPr>
        <w:t>支出绩效自评得分</w:t>
      </w:r>
      <w:r>
        <w:rPr>
          <w:rFonts w:hint="eastAsia" w:ascii="楷体_GB2312" w:hAnsi="楷体_GB2312" w:eastAsia="楷体_GB2312" w:cs="楷体_GB2312"/>
          <w:bCs/>
          <w:color w:val="000000"/>
          <w:sz w:val="32"/>
          <w:szCs w:val="32"/>
          <w:lang w:val="en-US" w:eastAsia="zh-CN"/>
        </w:rPr>
        <w:t xml:space="preserve"> </w:t>
      </w:r>
      <w:r>
        <w:rPr>
          <w:rFonts w:hint="eastAsia" w:ascii="FangSong_GB2312" w:hAnsi="FangSong_GB2312" w:eastAsia="FangSong_GB2312"/>
          <w:sz w:val="32"/>
        </w:rPr>
        <w:t>评价等级</w:t>
      </w:r>
      <w:r>
        <w:rPr>
          <w:rFonts w:hint="eastAsia" w:ascii="楷体_GB2312" w:hAnsi="楷体_GB2312" w:eastAsia="楷体_GB2312" w:cs="楷体_GB2312"/>
          <w:bCs/>
          <w:color w:val="000000"/>
          <w:sz w:val="32"/>
          <w:szCs w:val="32"/>
          <w:lang w:eastAsia="zh-CN"/>
        </w:rPr>
        <w:t>为优，</w:t>
      </w:r>
      <w:r>
        <w:rPr>
          <w:rFonts w:hint="eastAsia" w:ascii="仿宋_GB2312" w:hAnsi="仿宋_GB2312" w:eastAsia="仿宋_GB2312" w:cs="仿宋_GB2312"/>
          <w:sz w:val="32"/>
          <w:szCs w:val="32"/>
          <w:lang w:eastAsia="zh-CN"/>
        </w:rPr>
        <w:t>财政专项资金锦绣黔东南</w:t>
      </w:r>
      <w:r>
        <w:rPr>
          <w:rFonts w:hint="eastAsia" w:ascii="楷体_GB2312" w:hAnsi="楷体_GB2312" w:eastAsia="楷体_GB2312" w:cs="楷体_GB2312"/>
          <w:bCs/>
          <w:color w:val="000000"/>
          <w:sz w:val="32"/>
          <w:szCs w:val="32"/>
          <w:lang w:eastAsia="zh-CN"/>
        </w:rPr>
        <w:t>支出绩效自评得分</w:t>
      </w:r>
      <w:r>
        <w:rPr>
          <w:rFonts w:hint="eastAsia" w:ascii="楷体_GB2312" w:hAnsi="楷体_GB2312" w:eastAsia="楷体_GB2312" w:cs="楷体_GB2312"/>
          <w:bCs/>
          <w:color w:val="000000"/>
          <w:sz w:val="32"/>
          <w:szCs w:val="32"/>
          <w:lang w:val="en-US" w:eastAsia="zh-CN"/>
        </w:rPr>
        <w:t>97分，</w:t>
      </w:r>
      <w:r>
        <w:rPr>
          <w:rFonts w:hint="eastAsia" w:ascii="FangSong_GB2312" w:hAnsi="FangSong_GB2312" w:eastAsia="FangSong_GB2312"/>
          <w:sz w:val="32"/>
        </w:rPr>
        <w:t>评价等级</w:t>
      </w:r>
      <w:r>
        <w:rPr>
          <w:rFonts w:hint="eastAsia" w:ascii="楷体_GB2312" w:hAnsi="楷体_GB2312" w:eastAsia="楷体_GB2312" w:cs="楷体_GB2312"/>
          <w:bCs/>
          <w:color w:val="000000"/>
          <w:sz w:val="32"/>
          <w:szCs w:val="32"/>
          <w:lang w:eastAsia="zh-CN"/>
        </w:rPr>
        <w:t>为优，中央及</w:t>
      </w:r>
      <w:r>
        <w:rPr>
          <w:rFonts w:hint="eastAsia" w:ascii="仿宋_GB2312" w:hAnsi="仿宋_GB2312" w:eastAsia="仿宋_GB2312" w:cs="仿宋_GB2312"/>
          <w:sz w:val="32"/>
          <w:szCs w:val="32"/>
          <w:lang w:eastAsia="zh-CN"/>
        </w:rPr>
        <w:t>省级广播电视节目无线覆盖运行维护费专项资金</w:t>
      </w:r>
      <w:r>
        <w:rPr>
          <w:rFonts w:hint="eastAsia" w:ascii="楷体_GB2312" w:hAnsi="楷体_GB2312" w:eastAsia="楷体_GB2312" w:cs="楷体_GB2312"/>
          <w:bCs/>
          <w:color w:val="000000"/>
          <w:sz w:val="32"/>
          <w:szCs w:val="32"/>
          <w:lang w:eastAsia="zh-CN"/>
        </w:rPr>
        <w:t>支出绩效自评得分</w:t>
      </w:r>
      <w:r>
        <w:rPr>
          <w:rFonts w:hint="eastAsia" w:ascii="楷体_GB2312" w:hAnsi="楷体_GB2312" w:eastAsia="楷体_GB2312" w:cs="楷体_GB2312"/>
          <w:bCs/>
          <w:color w:val="000000"/>
          <w:sz w:val="32"/>
          <w:szCs w:val="32"/>
          <w:lang w:val="en-US" w:eastAsia="zh-CN"/>
        </w:rPr>
        <w:t>93分，</w:t>
      </w:r>
      <w:r>
        <w:rPr>
          <w:rFonts w:hint="eastAsia" w:ascii="FangSong_GB2312" w:hAnsi="FangSong_GB2312" w:eastAsia="FangSong_GB2312"/>
          <w:sz w:val="32"/>
        </w:rPr>
        <w:t>评价等级</w:t>
      </w:r>
      <w:r>
        <w:rPr>
          <w:rFonts w:hint="eastAsia" w:ascii="楷体_GB2312" w:hAnsi="楷体_GB2312" w:eastAsia="楷体_GB2312" w:cs="楷体_GB2312"/>
          <w:bCs/>
          <w:color w:val="000000"/>
          <w:sz w:val="32"/>
          <w:szCs w:val="32"/>
          <w:lang w:eastAsia="zh-CN"/>
        </w:rPr>
        <w:t>为优</w:t>
      </w:r>
      <w:bookmarkStart w:id="0" w:name="_GoBack"/>
      <w:bookmarkEnd w:id="0"/>
      <w:r>
        <w:rPr>
          <w:rFonts w:hint="eastAsia" w:ascii="楷体_GB2312" w:hAnsi="楷体_GB2312" w:eastAsia="楷体_GB2312" w:cs="楷体_GB2312"/>
          <w:bCs/>
          <w:color w:val="000000"/>
          <w:sz w:val="32"/>
          <w:szCs w:val="32"/>
          <w:lang w:eastAsia="zh-CN"/>
        </w:rPr>
        <w:t>，</w:t>
      </w:r>
      <w:r>
        <w:rPr>
          <w:rFonts w:hint="eastAsia" w:ascii="仿宋_GB2312" w:hAnsi="仿宋_GB2312" w:eastAsia="仿宋_GB2312" w:cs="仿宋_GB2312"/>
          <w:sz w:val="32"/>
          <w:szCs w:val="32"/>
          <w:lang w:eastAsia="zh-CN"/>
        </w:rPr>
        <w:t>黔东南州纪录小康工程数据库平台建设软件开发及服务项目</w:t>
      </w:r>
      <w:r>
        <w:rPr>
          <w:rFonts w:hint="eastAsia" w:ascii="楷体_GB2312" w:hAnsi="楷体_GB2312" w:eastAsia="楷体_GB2312" w:cs="楷体_GB2312"/>
          <w:bCs/>
          <w:color w:val="000000"/>
          <w:sz w:val="32"/>
          <w:szCs w:val="32"/>
          <w:lang w:eastAsia="zh-CN"/>
        </w:rPr>
        <w:t>支出</w:t>
      </w:r>
      <w:r>
        <w:rPr>
          <w:rFonts w:hint="eastAsia" w:ascii="楷体_GB2312" w:hAnsi="楷体_GB2312" w:eastAsia="楷体_GB2312" w:cs="楷体_GB2312"/>
          <w:bCs/>
          <w:color w:val="FF0000"/>
          <w:sz w:val="32"/>
          <w:szCs w:val="32"/>
          <w:lang w:eastAsia="zh-CN"/>
        </w:rPr>
        <w:t>绩效自评得分</w:t>
      </w:r>
      <w:r>
        <w:rPr>
          <w:rFonts w:hint="eastAsia" w:ascii="楷体_GB2312" w:hAnsi="楷体_GB2312" w:eastAsia="楷体_GB2312" w:cs="楷体_GB2312"/>
          <w:bCs/>
          <w:color w:val="FF0000"/>
          <w:sz w:val="32"/>
          <w:szCs w:val="32"/>
          <w:lang w:val="en-US" w:eastAsia="zh-CN"/>
        </w:rPr>
        <w:t xml:space="preserve"> </w:t>
      </w:r>
      <w:r>
        <w:rPr>
          <w:rFonts w:hint="eastAsia" w:ascii="FangSong_GB2312" w:hAnsi="FangSong_GB2312" w:eastAsia="FangSong_GB2312"/>
          <w:color w:val="FF0000"/>
          <w:sz w:val="32"/>
        </w:rPr>
        <w:t>评价等级</w:t>
      </w:r>
      <w:r>
        <w:rPr>
          <w:rFonts w:hint="eastAsia" w:ascii="楷体_GB2312" w:hAnsi="楷体_GB2312" w:eastAsia="楷体_GB2312" w:cs="楷体_GB2312"/>
          <w:bCs/>
          <w:color w:val="FF0000"/>
          <w:sz w:val="32"/>
          <w:szCs w:val="32"/>
          <w:lang w:eastAsia="zh-CN"/>
        </w:rPr>
        <w:t>为优，</w:t>
      </w:r>
      <w:r>
        <w:rPr>
          <w:rFonts w:hint="eastAsia" w:ascii="仿宋_GB2312" w:hAnsi="仿宋_GB2312" w:eastAsia="仿宋_GB2312" w:cs="仿宋_GB2312"/>
          <w:sz w:val="32"/>
          <w:szCs w:val="32"/>
          <w:lang w:eastAsia="zh-CN"/>
        </w:rPr>
        <w:t>黔东南州抗击新冠肺炎疫情表彰大会直播项目</w:t>
      </w:r>
      <w:r>
        <w:rPr>
          <w:rFonts w:hint="eastAsia" w:ascii="楷体_GB2312" w:hAnsi="楷体_GB2312" w:eastAsia="楷体_GB2312" w:cs="楷体_GB2312"/>
          <w:bCs/>
          <w:color w:val="000000"/>
          <w:sz w:val="32"/>
          <w:szCs w:val="32"/>
          <w:lang w:eastAsia="zh-CN"/>
        </w:rPr>
        <w:t>支出绩效自评得分</w:t>
      </w:r>
      <w:r>
        <w:rPr>
          <w:rFonts w:hint="eastAsia" w:ascii="楷体_GB2312" w:hAnsi="楷体_GB2312" w:eastAsia="楷体_GB2312" w:cs="楷体_GB2312"/>
          <w:bCs/>
          <w:color w:val="000000"/>
          <w:sz w:val="32"/>
          <w:szCs w:val="32"/>
          <w:lang w:val="en-US" w:eastAsia="zh-CN"/>
        </w:rPr>
        <w:t>90分，</w:t>
      </w:r>
      <w:r>
        <w:rPr>
          <w:rFonts w:hint="eastAsia" w:ascii="FangSong_GB2312" w:hAnsi="FangSong_GB2312" w:eastAsia="FangSong_GB2312"/>
          <w:sz w:val="32"/>
        </w:rPr>
        <w:t>评价等级</w:t>
      </w:r>
      <w:r>
        <w:rPr>
          <w:rFonts w:hint="eastAsia" w:ascii="楷体_GB2312" w:hAnsi="楷体_GB2312" w:eastAsia="楷体_GB2312" w:cs="楷体_GB2312"/>
          <w:bCs/>
          <w:color w:val="000000"/>
          <w:sz w:val="32"/>
          <w:szCs w:val="32"/>
          <w:lang w:eastAsia="zh-CN"/>
        </w:rPr>
        <w:t>为优，</w:t>
      </w:r>
      <w:r>
        <w:rPr>
          <w:rFonts w:hint="eastAsia" w:ascii="仿宋_GB2312" w:hAnsi="仿宋_GB2312" w:eastAsia="仿宋_GB2312" w:cs="仿宋_GB2312"/>
          <w:sz w:val="32"/>
          <w:szCs w:val="32"/>
          <w:lang w:eastAsia="zh-CN"/>
        </w:rPr>
        <w:t>黔东南州融媒体中心“春雨工程”《央视频文化志愿者专列》活动录制项目</w:t>
      </w:r>
      <w:r>
        <w:rPr>
          <w:rFonts w:hint="eastAsia" w:ascii="楷体_GB2312" w:hAnsi="楷体_GB2312" w:eastAsia="楷体_GB2312" w:cs="楷体_GB2312"/>
          <w:bCs/>
          <w:color w:val="000000"/>
          <w:sz w:val="32"/>
          <w:szCs w:val="32"/>
          <w:lang w:eastAsia="zh-CN"/>
        </w:rPr>
        <w:t>支出绩效自评得分</w:t>
      </w:r>
      <w:r>
        <w:rPr>
          <w:rFonts w:hint="eastAsia" w:ascii="楷体_GB2312" w:hAnsi="楷体_GB2312" w:eastAsia="楷体_GB2312" w:cs="楷体_GB2312"/>
          <w:bCs/>
          <w:color w:val="000000"/>
          <w:sz w:val="32"/>
          <w:szCs w:val="32"/>
          <w:lang w:val="en-US" w:eastAsia="zh-CN"/>
        </w:rPr>
        <w:t>90分，</w:t>
      </w:r>
      <w:r>
        <w:rPr>
          <w:rFonts w:hint="eastAsia" w:ascii="FangSong_GB2312" w:hAnsi="FangSong_GB2312" w:eastAsia="FangSong_GB2312"/>
          <w:sz w:val="32"/>
        </w:rPr>
        <w:t>评价等级</w:t>
      </w:r>
      <w:r>
        <w:rPr>
          <w:rFonts w:hint="eastAsia" w:ascii="楷体_GB2312" w:hAnsi="楷体_GB2312" w:eastAsia="楷体_GB2312" w:cs="楷体_GB2312"/>
          <w:bCs/>
          <w:color w:val="000000"/>
          <w:sz w:val="32"/>
          <w:szCs w:val="32"/>
          <w:lang w:eastAsia="zh-CN"/>
        </w:rPr>
        <w:t>为优。</w:t>
      </w:r>
      <w:r>
        <w:rPr>
          <w:rFonts w:hint="eastAsia" w:ascii="楷体_GB2312" w:hAnsi="楷体_GB2312" w:eastAsia="楷体_GB2312" w:cs="楷体_GB2312"/>
          <w:bCs/>
          <w:color w:val="auto"/>
          <w:sz w:val="32"/>
          <w:szCs w:val="32"/>
          <w:lang w:val="en-US" w:eastAsia="zh-CN"/>
        </w:rPr>
        <w:t>2021年度，黔东南州融媒体中心</w:t>
      </w:r>
      <w:r>
        <w:rPr>
          <w:rFonts w:hint="eastAsia" w:ascii="FangSong_GB2312" w:hAnsi="FangSong_GB2312" w:eastAsia="FangSong_GB2312"/>
          <w:color w:val="auto"/>
          <w:sz w:val="32"/>
          <w:lang w:eastAsia="zh-CN"/>
        </w:rPr>
        <w:t>项目支出绩效自评评价等级为优</w:t>
      </w:r>
      <w:r>
        <w:rPr>
          <w:rFonts w:hint="eastAsia" w:ascii="FangSong_GB2312" w:hAnsi="FangSong_GB2312" w:eastAsia="FangSong_GB2312"/>
          <w:color w:val="auto"/>
          <w:sz w:val="32"/>
        </w:rPr>
        <w:t>占</w:t>
      </w:r>
      <w:r>
        <w:rPr>
          <w:rFonts w:hint="eastAsia" w:ascii="FangSong_GB2312" w:hAnsi="FangSong_GB2312" w:eastAsia="FangSong_GB2312"/>
          <w:color w:val="auto"/>
          <w:sz w:val="32"/>
          <w:lang w:val="en-US" w:eastAsia="zh-CN"/>
        </w:rPr>
        <w:t>100%。</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leftChars="0" w:firstLine="640" w:firstLineChars="200"/>
        <w:textAlignment w:val="auto"/>
        <w:rPr>
          <w:rFonts w:hint="eastAsia" w:ascii="楷体_GB2312" w:hAnsi="楷体_GB2312" w:eastAsia="楷体_GB2312" w:cs="楷体_GB2312"/>
          <w:bCs/>
          <w:color w:val="000000"/>
          <w:sz w:val="32"/>
          <w:szCs w:val="32"/>
          <w:lang w:eastAsia="zh-CN"/>
        </w:rPr>
      </w:pPr>
      <w:r>
        <w:rPr>
          <w:rFonts w:hint="eastAsia" w:ascii="楷体_GB2312" w:hAnsi="楷体_GB2312" w:eastAsia="楷体_GB2312" w:cs="楷体_GB2312"/>
          <w:bCs/>
          <w:color w:val="000000"/>
          <w:sz w:val="32"/>
          <w:szCs w:val="32"/>
          <w:lang w:eastAsia="zh-CN"/>
        </w:rPr>
        <w:t>部门整体支出绩效自评结果</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lang w:eastAsia="zh-CN"/>
        </w:rPr>
      </w:pPr>
      <w:r>
        <w:rPr>
          <w:rFonts w:hint="eastAsia" w:ascii="仿宋_GB2312" w:hAnsi="仿宋_GB2312" w:eastAsia="仿宋_GB2312" w:cs="仿宋_GB2312"/>
          <w:sz w:val="32"/>
          <w:szCs w:val="32"/>
          <w:lang w:eastAsia="zh-CN"/>
        </w:rPr>
        <w:t>根据《州财政局关于开展2021年度预算绩效自评工作的通知》（黔东南财绩[2022}2号）的要求，我中心通过分析核实情况，对照评价指标和评分标准，经综合评定，自评得分91分，整体支出绩效为“优”。</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rPr>
          <w:rFonts w:ascii="黑体" w:hAnsi="黑体" w:eastAsia="黑体" w:cs="黑体"/>
          <w:sz w:val="32"/>
          <w:szCs w:val="32"/>
        </w:rPr>
      </w:pPr>
      <w:r>
        <w:rPr>
          <w:rFonts w:hint="eastAsia" w:ascii="黑体" w:hAnsi="黑体" w:eastAsia="黑体" w:cs="黑体"/>
          <w:bCs/>
          <w:color w:val="000000"/>
          <w:sz w:val="32"/>
          <w:szCs w:val="32"/>
        </w:rPr>
        <w:t>存在的主要问题</w:t>
      </w:r>
      <w:r>
        <w:rPr>
          <w:rFonts w:hint="eastAsia" w:ascii="黑体" w:hAnsi="黑体" w:eastAsia="黑体"/>
          <w:sz w:val="32"/>
          <w:szCs w:val="32"/>
        </w:rPr>
        <w:t>及原因分析</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 w:hAnsi="楷体" w:eastAsia="楷体" w:cs="楷体"/>
          <w:sz w:val="32"/>
          <w:szCs w:val="32"/>
        </w:rPr>
      </w:pPr>
      <w:r>
        <w:rPr>
          <w:rFonts w:hint="eastAsia" w:ascii="楷体" w:hAnsi="楷体" w:eastAsia="楷体" w:cs="楷体"/>
          <w:sz w:val="32"/>
          <w:szCs w:val="32"/>
          <w:lang w:val="en-US" w:eastAsia="zh-CN"/>
        </w:rPr>
        <w:t>1、</w:t>
      </w:r>
      <w:r>
        <w:rPr>
          <w:rFonts w:hint="eastAsia" w:ascii="楷体" w:hAnsi="楷体" w:eastAsia="楷体" w:cs="楷体"/>
          <w:sz w:val="32"/>
          <w:szCs w:val="32"/>
        </w:rPr>
        <w:t>绩效管理意识有待强。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中心</w:t>
      </w:r>
      <w:r>
        <w:rPr>
          <w:rFonts w:hint="eastAsia" w:ascii="仿宋_GB2312" w:hAnsi="仿宋_GB2312" w:eastAsia="仿宋_GB2312" w:cs="仿宋_GB2312"/>
          <w:sz w:val="32"/>
          <w:szCs w:val="32"/>
        </w:rPr>
        <w:t>整体绩效管理意识需加强，“花钱必问效、无效必问责”的绩效意识仍然没有普遍深入人心，部分科室没有深入理解“钱花的怎么样、花钱的效果如何”的重要意义，</w:t>
      </w:r>
      <w:r>
        <w:rPr>
          <w:rFonts w:hint="eastAsia" w:ascii="仿宋_GB2312" w:hAnsi="仿宋_GB2312" w:eastAsia="仿宋_GB2312" w:cs="仿宋_GB2312"/>
          <w:sz w:val="32"/>
          <w:szCs w:val="32"/>
          <w:lang w:eastAsia="zh-CN"/>
        </w:rPr>
        <w:t>认为</w:t>
      </w:r>
      <w:r>
        <w:rPr>
          <w:rFonts w:hint="eastAsia" w:ascii="仿宋_GB2312" w:hAnsi="仿宋_GB2312" w:eastAsia="仿宋_GB2312" w:cs="仿宋_GB2312"/>
          <w:sz w:val="32"/>
          <w:szCs w:val="32"/>
        </w:rPr>
        <w:t>整体绩效管理</w:t>
      </w:r>
      <w:r>
        <w:rPr>
          <w:rFonts w:hint="eastAsia" w:ascii="仿宋_GB2312" w:hAnsi="仿宋_GB2312" w:eastAsia="仿宋_GB2312" w:cs="仿宋_GB2312"/>
          <w:sz w:val="32"/>
          <w:szCs w:val="32"/>
          <w:lang w:eastAsia="zh-CN"/>
        </w:rPr>
        <w:t>是财务工作，是财务人员的事情，与各业务科室无关；同时，</w:t>
      </w:r>
      <w:r>
        <w:rPr>
          <w:rFonts w:hint="eastAsia" w:ascii="仿宋_GB2312" w:hAnsi="仿宋_GB2312" w:eastAsia="仿宋_GB2312" w:cs="仿宋_GB2312"/>
          <w:sz w:val="32"/>
          <w:szCs w:val="32"/>
        </w:rPr>
        <w:t>对开展绩效评价存在一定片面认识，认为部门工作总结就是绩效评价。</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 w:hAnsi="楷体" w:eastAsia="楷体" w:cs="楷体"/>
          <w:sz w:val="32"/>
          <w:szCs w:val="32"/>
        </w:rPr>
      </w:pPr>
      <w:r>
        <w:rPr>
          <w:rFonts w:hint="eastAsia" w:ascii="楷体" w:hAnsi="楷体" w:eastAsia="楷体" w:cs="楷体"/>
          <w:sz w:val="32"/>
          <w:szCs w:val="32"/>
          <w:lang w:val="en-US" w:eastAsia="zh-CN"/>
        </w:rPr>
        <w:t>2、</w:t>
      </w:r>
      <w:r>
        <w:rPr>
          <w:rFonts w:hint="eastAsia" w:ascii="楷体" w:hAnsi="楷体" w:eastAsia="楷体" w:cs="楷体"/>
          <w:sz w:val="32"/>
          <w:szCs w:val="32"/>
        </w:rPr>
        <w:t>预算编制方面不够合理。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一是预算编制合理性方面有待提高。主要表现在：</w:t>
      </w:r>
      <w:r>
        <w:rPr>
          <w:rFonts w:hint="eastAsia" w:ascii="仿宋_GB2312" w:hAnsi="仿宋_GB2312" w:eastAsia="仿宋_GB2312" w:cs="仿宋_GB2312"/>
          <w:sz w:val="32"/>
          <w:szCs w:val="32"/>
          <w:lang w:eastAsia="zh-CN"/>
        </w:rPr>
        <w:t>项目资金没有进度时间表及细化，</w:t>
      </w:r>
      <w:r>
        <w:rPr>
          <w:rFonts w:hint="eastAsia" w:ascii="仿宋_GB2312" w:hAnsi="仿宋_GB2312" w:eastAsia="仿宋_GB2312" w:cs="仿宋_GB2312"/>
          <w:sz w:val="32"/>
          <w:szCs w:val="32"/>
        </w:rPr>
        <w:t>影响了财政资金使用效益和效率。</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二是绩效目标设置不够完整。在部门整体支出绩效目标设定方面，需要进一步改进和细化。</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ascii="楷体" w:hAnsi="楷体" w:eastAsia="楷体" w:cs="楷体"/>
          <w:sz w:val="32"/>
          <w:szCs w:val="32"/>
        </w:rPr>
      </w:pPr>
      <w:r>
        <w:rPr>
          <w:rFonts w:hint="eastAsia" w:ascii="楷体" w:hAnsi="楷体" w:eastAsia="楷体" w:cs="楷体"/>
          <w:sz w:val="32"/>
          <w:szCs w:val="32"/>
          <w:lang w:val="en-US" w:eastAsia="zh-CN"/>
        </w:rPr>
        <w:t>3、</w:t>
      </w:r>
      <w:r>
        <w:rPr>
          <w:rFonts w:hint="eastAsia" w:ascii="楷体" w:hAnsi="楷体" w:eastAsia="楷体" w:cs="楷体"/>
          <w:sz w:val="32"/>
          <w:szCs w:val="32"/>
        </w:rPr>
        <w:t>部分项目建设进度滞后。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_GB2312" w:hAnsi="仿宋_GB2312" w:eastAsia="仿宋_GB2312" w:cs="仿宋_GB2312"/>
          <w:sz w:val="32"/>
          <w:szCs w:val="32"/>
        </w:rPr>
        <w:t>根据自评报告，部分项目建设进度较滞后。主要</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w:t>
      </w:r>
      <w:r>
        <w:rPr>
          <w:rFonts w:hint="eastAsia" w:ascii="仿宋" w:hAnsi="仿宋" w:eastAsia="仿宋" w:cs="仿宋"/>
          <w:b w:val="0"/>
          <w:bCs w:val="0"/>
          <w:sz w:val="32"/>
          <w:szCs w:val="32"/>
          <w:lang w:val="en-US" w:eastAsia="zh-CN"/>
        </w:rPr>
        <w:t>受新型冠状病毒肺炎疫情影响，</w:t>
      </w:r>
      <w:r>
        <w:rPr>
          <w:rFonts w:hint="eastAsia" w:ascii="仿宋" w:hAnsi="仿宋" w:eastAsia="仿宋" w:cs="仿宋"/>
          <w:sz w:val="32"/>
          <w:szCs w:val="32"/>
          <w:lang w:val="en-US" w:eastAsia="zh-CN"/>
        </w:rPr>
        <w:t>项目供应商南京视野工程有限公司技术团队及项目设备不能按期进入施工现场，工程进度缓慢，项目迟迟未进行验收，导致我中心未能如期支付工程款，加上2020年底，因州级财政困难，除了保民生外资金外，州财政局因库款不足，专项经费指标计划均未审批。导致了</w:t>
      </w:r>
      <w:r>
        <w:rPr>
          <w:rFonts w:hint="eastAsia" w:ascii="仿宋" w:hAnsi="仿宋" w:eastAsia="仿宋" w:cs="仿宋"/>
          <w:b w:val="0"/>
          <w:bCs w:val="0"/>
          <w:sz w:val="32"/>
          <w:szCs w:val="32"/>
          <w:lang w:val="en-US" w:eastAsia="zh-CN"/>
        </w:rPr>
        <w:t>我中心</w:t>
      </w:r>
      <w:r>
        <w:rPr>
          <w:rFonts w:hint="eastAsia" w:ascii="仿宋" w:hAnsi="仿宋" w:eastAsia="仿宋" w:cs="仿宋"/>
          <w:sz w:val="32"/>
          <w:szCs w:val="32"/>
          <w:lang w:val="en-US" w:eastAsia="zh-CN"/>
        </w:rPr>
        <w:t>少数民族文字数字出版设备购置项目资金支付进度较为缓慢，</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textAlignment w:val="auto"/>
        <w:rPr>
          <w:rFonts w:ascii="黑体" w:hAnsi="黑体" w:eastAsia="黑体" w:cs="黑体"/>
          <w:sz w:val="32"/>
          <w:szCs w:val="32"/>
        </w:rPr>
      </w:pPr>
      <w:r>
        <w:rPr>
          <w:rFonts w:hint="eastAsia" w:ascii="黑体" w:hAnsi="黑体" w:eastAsia="黑体" w:cs="黑体"/>
          <w:sz w:val="32"/>
          <w:szCs w:val="32"/>
        </w:rPr>
        <w:t>下一步工作措施</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科学合理编制预算，严格执行预算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加强预算编制的前瞻性，按照新《预算法》及其实施条例的相关规定，按政策规定及本部门的发展规划，结合上一年度预算执行情况和本年度预算收支变化因素，科学、合理地编制本年预算草案，避免项目支出与基本支出划分不准或预算支出与实际执行出现较大偏差的情况，执行中确需调整预算的，按规定程序报经批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完善管理制度，进一步加强资产管理</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进一步贯彻落实中央八项规定、省委十项规定和州委十二项规定精神，建立</w:t>
      </w:r>
      <w:r>
        <w:rPr>
          <w:rFonts w:hint="eastAsia" w:ascii="仿宋" w:hAnsi="仿宋" w:eastAsia="仿宋" w:cs="仿宋"/>
          <w:sz w:val="32"/>
          <w:szCs w:val="32"/>
          <w:lang w:eastAsia="zh-CN"/>
        </w:rPr>
        <w:t>我中心</w:t>
      </w:r>
      <w:r>
        <w:rPr>
          <w:rFonts w:hint="eastAsia" w:ascii="仿宋" w:hAnsi="仿宋" w:eastAsia="仿宋" w:cs="仿宋"/>
          <w:sz w:val="32"/>
          <w:szCs w:val="32"/>
        </w:rPr>
        <w:t>“三公经费”等公务支出管理制度及厉行节约制度，加强经费审批和控制，规范支出标准与范围，并严格执行。严格按照《固定资产管理办法》的规定加强固定资产管理，及时登记、更新台账，加强资产卡片管理，年终前对各类实物资产进行全面盘点，确保账、账实相符。</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加强新行政单位会计制度和新预算法学习培训</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pPr>
      <w:r>
        <w:rPr>
          <w:rFonts w:hint="eastAsia" w:ascii="仿宋" w:hAnsi="仿宋" w:eastAsia="仿宋" w:cs="仿宋"/>
          <w:sz w:val="32"/>
          <w:szCs w:val="32"/>
        </w:rPr>
        <w:t>加强新《预算法》、《行政单位会计制度》等学习培训，规范部门预算收支核算，一是制定和完善基本支出、项目支出等各项支出标准，严格按项目和进度执行预算，增强预算的约束力和严肃性。二是落实预算执行分析，及时了解预算执行差异，合理调整、纠正预算执行偏差，切实提高部门预算收支管理水平。</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24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FangSong_GB2312">
    <w:altName w:val="仿宋"/>
    <w:panose1 w:val="02010609060101010101"/>
    <w:charset w:val="00"/>
    <w:family w:val="roman"/>
    <w:pitch w:val="default"/>
    <w:sig w:usb0="00000000" w:usb1="00000000" w:usb2="00000000"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F20720"/>
    <w:multiLevelType w:val="singleLevel"/>
    <w:tmpl w:val="CDF20720"/>
    <w:lvl w:ilvl="0" w:tentative="0">
      <w:start w:val="1"/>
      <w:numFmt w:val="chineseCounting"/>
      <w:suff w:val="nothing"/>
      <w:lvlText w:val="（%1）"/>
      <w:lvlJc w:val="left"/>
      <w:rPr>
        <w:rFonts w:hint="eastAsia"/>
      </w:rPr>
    </w:lvl>
  </w:abstractNum>
  <w:abstractNum w:abstractNumId="1">
    <w:nsid w:val="18899AFE"/>
    <w:multiLevelType w:val="singleLevel"/>
    <w:tmpl w:val="18899AFE"/>
    <w:lvl w:ilvl="0" w:tentative="0">
      <w:start w:val="1"/>
      <w:numFmt w:val="chineseCounting"/>
      <w:suff w:val="nothing"/>
      <w:lvlText w:val="%1、"/>
      <w:lvlJc w:val="left"/>
      <w:rPr>
        <w:rFonts w:hint="eastAsia"/>
      </w:rPr>
    </w:lvl>
  </w:abstractNum>
  <w:abstractNum w:abstractNumId="2">
    <w:nsid w:val="2FD435BF"/>
    <w:multiLevelType w:val="singleLevel"/>
    <w:tmpl w:val="2FD435BF"/>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C50A3"/>
    <w:rsid w:val="0B9F3D21"/>
    <w:rsid w:val="18583B0E"/>
    <w:rsid w:val="19731396"/>
    <w:rsid w:val="19B579D5"/>
    <w:rsid w:val="1CA92D39"/>
    <w:rsid w:val="20517888"/>
    <w:rsid w:val="24262F24"/>
    <w:rsid w:val="2EE62505"/>
    <w:rsid w:val="33F26834"/>
    <w:rsid w:val="36BB3856"/>
    <w:rsid w:val="38FF7C2C"/>
    <w:rsid w:val="3968585C"/>
    <w:rsid w:val="3B0F75B5"/>
    <w:rsid w:val="3B185241"/>
    <w:rsid w:val="3C410359"/>
    <w:rsid w:val="42D55C9F"/>
    <w:rsid w:val="4778517E"/>
    <w:rsid w:val="4B8D53D2"/>
    <w:rsid w:val="4C8433C6"/>
    <w:rsid w:val="4DBA1F75"/>
    <w:rsid w:val="4FF932AD"/>
    <w:rsid w:val="54A600BE"/>
    <w:rsid w:val="5E323B4E"/>
    <w:rsid w:val="67DC50A3"/>
    <w:rsid w:val="690724FD"/>
    <w:rsid w:val="7D570F3F"/>
    <w:rsid w:val="7E840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22"/>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pPr>
  </w:style>
  <w:style w:type="paragraph" w:styleId="4">
    <w:name w:val="table of authorities"/>
    <w:next w:val="1"/>
    <w:qFormat/>
    <w:uiPriority w:val="0"/>
    <w:pPr>
      <w:widowControl w:val="0"/>
      <w:ind w:left="420" w:leftChars="200"/>
      <w:jc w:val="both"/>
    </w:pPr>
    <w:rPr>
      <w:rFonts w:ascii="仿宋_GB2312" w:hAnsi="Times New Roman" w:eastAsia="仿宋_GB2312" w:cs="Times New Roman"/>
      <w:kern w:val="2"/>
      <w:sz w:val="32"/>
      <w:szCs w:val="22"/>
      <w:lang w:val="en-US" w:eastAsia="zh-CN" w:bidi="ar-SA"/>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800080"/>
      <w:u w:val="none"/>
    </w:rPr>
  </w:style>
  <w:style w:type="character" w:styleId="9">
    <w:name w:val="Emphasis"/>
    <w:basedOn w:val="7"/>
    <w:qFormat/>
    <w:uiPriority w:val="0"/>
  </w:style>
  <w:style w:type="character" w:styleId="10">
    <w:name w:val="Hyperlink"/>
    <w:basedOn w:val="7"/>
    <w:qFormat/>
    <w:uiPriority w:val="0"/>
    <w:rPr>
      <w:color w:val="0000FF"/>
      <w:u w:val="none"/>
    </w:rPr>
  </w:style>
  <w:style w:type="character" w:customStyle="1" w:styleId="11">
    <w:name w:val="hover"/>
    <w:basedOn w:val="7"/>
    <w:qFormat/>
    <w:uiPriority w:val="0"/>
    <w:rPr>
      <w:color w:val="315EFB"/>
    </w:rPr>
  </w:style>
  <w:style w:type="character" w:customStyle="1" w:styleId="12">
    <w:name w:val="index-module_accountauthentication_3bwix"/>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2109</Words>
  <Characters>2194</Characters>
  <Lines>0</Lines>
  <Paragraphs>0</Paragraphs>
  <TotalTime>6</TotalTime>
  <ScaleCrop>false</ScaleCrop>
  <LinksUpToDate>false</LinksUpToDate>
  <CharactersWithSpaces>2223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2022-02-09T02:54:00Z</dcterms:created>
  <dc:creator>Administrator</dc:creator>
  <cp:lastModifiedBy>万全</cp:lastModifiedBy>
  <dcterms:modified xsi:type="dcterms:W3CDTF">2022-04-14T02:06:26Z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060C9074C8C142C981FCD2EBB1868064</vt:lpwstr>
  </property>
</Properties>
</file>