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>附件3</w:t>
      </w:r>
    </w:p>
    <w:p>
      <w:pPr>
        <w:spacing w:line="560" w:lineRule="exact"/>
        <w:jc w:val="center"/>
        <w:rPr>
          <w:rFonts w:ascii="方正小标宋_GBK" w:eastAsia="方正小标宋_GBK"/>
          <w:sz w:val="40"/>
          <w:szCs w:val="40"/>
        </w:rPr>
      </w:pPr>
    </w:p>
    <w:p>
      <w:pPr>
        <w:spacing w:line="560" w:lineRule="exact"/>
        <w:jc w:val="center"/>
        <w:rPr>
          <w:rFonts w:ascii="仿宋_GB2312" w:eastAsia="仿宋_GB2312"/>
          <w:sz w:val="29"/>
          <w:szCs w:val="29"/>
        </w:rPr>
      </w:pPr>
      <w:r>
        <w:rPr>
          <w:rFonts w:hint="eastAsia" w:ascii="方正小标宋_GBK" w:eastAsia="方正小标宋_GBK"/>
          <w:sz w:val="40"/>
          <w:szCs w:val="40"/>
          <w:lang w:eastAsia="zh-CN"/>
        </w:rPr>
        <w:t>州特教高中</w:t>
      </w:r>
      <w:r>
        <w:rPr>
          <w:rFonts w:hint="eastAsia" w:ascii="方正小标宋_GBK" w:eastAsia="方正小标宋_GBK"/>
          <w:sz w:val="40"/>
          <w:szCs w:val="40"/>
        </w:rPr>
        <w:t>2020年普通高中国家助学金项目支出绩效评价报告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关于开展2021年预算绩效自评工作的通知》（州财绩〔2021〕3号文件精神，遵循“科学性、规范性、客观性和公共性”的原则，以开展业务情况、预算资金管理为主线，评价主要围绕部门职责、管理效率、履职效能、社会效应和服务对象满意度等方面进行综合评价。现将2020年绩效自评情况报告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项目基本情况</w:t>
      </w:r>
    </w:p>
    <w:p>
      <w:pPr>
        <w:pStyle w:val="7"/>
        <w:spacing w:line="560" w:lineRule="exact"/>
        <w:ind w:left="52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（一）概况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29"/>
        </w:rPr>
        <w:t>立项背景及目的:</w:t>
      </w:r>
      <w:r>
        <w:rPr>
          <w:rFonts w:hint="eastAsia" w:ascii="仿宋" w:hAnsi="仿宋" w:eastAsia="仿宋" w:cs="仿宋_GB2312"/>
          <w:sz w:val="32"/>
          <w:szCs w:val="32"/>
        </w:rPr>
        <w:t>帮助建档立卡家庭经济困难、非建档立卡的家庭经济困难残疾、农村低保家庭学生解决学习、生活问题；缓解部分家庭经济压力，帮助学生顺利完成学业。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>预算资金来源及使用情况：根据《关于下达2020年度普通高中国家助学金中央及州级配套资金预算的通知》（州财教〔2020〕10号）文件，该项目预算资金为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9.00</w:t>
      </w:r>
      <w:r>
        <w:rPr>
          <w:rFonts w:hint="eastAsia" w:ascii="仿宋" w:hAnsi="仿宋" w:eastAsia="仿宋"/>
          <w:sz w:val="32"/>
          <w:szCs w:val="29"/>
        </w:rPr>
        <w:t>万元，中央专项资金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7.20</w:t>
      </w:r>
      <w:r>
        <w:rPr>
          <w:rFonts w:hint="eastAsia" w:ascii="仿宋" w:hAnsi="仿宋" w:eastAsia="仿宋"/>
          <w:sz w:val="32"/>
          <w:szCs w:val="29"/>
        </w:rPr>
        <w:t>万元，州级配套资金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1.80</w:t>
      </w:r>
      <w:r>
        <w:rPr>
          <w:rFonts w:hint="eastAsia" w:ascii="仿宋" w:hAnsi="仿宋" w:eastAsia="仿宋"/>
          <w:sz w:val="32"/>
          <w:szCs w:val="29"/>
        </w:rPr>
        <w:t>万元。2020年项目实施支出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8.10</w:t>
      </w:r>
      <w:r>
        <w:rPr>
          <w:rFonts w:hint="eastAsia" w:ascii="仿宋" w:hAnsi="仿宋" w:eastAsia="仿宋"/>
          <w:sz w:val="32"/>
          <w:szCs w:val="29"/>
        </w:rPr>
        <w:t>万元。</w:t>
      </w:r>
    </w:p>
    <w:p>
      <w:pPr>
        <w:numPr>
          <w:ilvl w:val="0"/>
          <w:numId w:val="2"/>
        </w:numPr>
        <w:spacing w:line="560" w:lineRule="exact"/>
        <w:ind w:left="800" w:leftChars="0" w:firstLine="0" w:firstLineChars="0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绩效目标</w:t>
      </w:r>
    </w:p>
    <w:p>
      <w:pPr>
        <w:ind w:firstLine="640" w:firstLineChars="200"/>
        <w:rPr>
          <w:rFonts w:hint="eastAsia"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>绩效总目标：严格落实国家助学金政策帮助建档立卡家庭经济困难、非建档立卡的家庭经济困难残疾、农村低保家庭学生解决入学困难问题作，帮助困难学生顺利完成学业。</w:t>
      </w:r>
    </w:p>
    <w:p>
      <w:pPr>
        <w:spacing w:line="560" w:lineRule="exact"/>
        <w:ind w:firstLine="640"/>
        <w:rPr>
          <w:rFonts w:hint="eastAsia"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" w:hAnsi="仿宋" w:eastAsia="仿宋"/>
          <w:color w:val="000000" w:themeColor="text1"/>
          <w:sz w:val="32"/>
          <w:szCs w:val="29"/>
        </w:rPr>
        <w:t>具体绩效目标：</w:t>
      </w:r>
    </w:p>
    <w:p>
      <w:pPr>
        <w:spacing w:line="560" w:lineRule="exact"/>
        <w:ind w:firstLine="640"/>
        <w:rPr>
          <w:rFonts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" w:hAnsi="仿宋" w:eastAsia="仿宋"/>
          <w:color w:val="000000" w:themeColor="text1"/>
          <w:sz w:val="32"/>
          <w:szCs w:val="29"/>
          <w:lang w:eastAsia="zh-CN"/>
        </w:rPr>
        <w:t>①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产出指标：</w:t>
      </w:r>
      <w:r>
        <w:rPr>
          <w:rFonts w:hint="eastAsia" w:ascii="仿宋" w:hAnsi="仿宋" w:eastAsia="仿宋"/>
          <w:color w:val="000000" w:themeColor="text1"/>
          <w:sz w:val="32"/>
          <w:szCs w:val="29"/>
          <w:lang w:eastAsia="zh-CN"/>
        </w:rPr>
        <w:t>春季学期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助学金受助</w:t>
      </w:r>
      <w:r>
        <w:rPr>
          <w:rFonts w:hint="eastAsia" w:ascii="仿宋" w:hAnsi="仿宋" w:eastAsia="仿宋"/>
          <w:color w:val="000000" w:themeColor="text1"/>
          <w:sz w:val="32"/>
          <w:szCs w:val="29"/>
          <w:lang w:eastAsia="zh-CN"/>
        </w:rPr>
        <w:t>学生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人数</w:t>
      </w:r>
      <w:r>
        <w:rPr>
          <w:rFonts w:hint="eastAsia" w:ascii="仿宋" w:hAnsi="仿宋" w:eastAsia="仿宋"/>
          <w:color w:val="000000" w:themeColor="text1"/>
          <w:sz w:val="32"/>
          <w:szCs w:val="29"/>
          <w:lang w:val="en-US" w:eastAsia="zh-CN"/>
        </w:rPr>
        <w:t>39人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29"/>
          <w:lang w:eastAsia="zh-CN"/>
        </w:rPr>
        <w:t>秋季学期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助学金受助</w:t>
      </w:r>
      <w:r>
        <w:rPr>
          <w:rFonts w:hint="eastAsia" w:ascii="仿宋" w:hAnsi="仿宋" w:eastAsia="仿宋"/>
          <w:color w:val="000000" w:themeColor="text1"/>
          <w:sz w:val="32"/>
          <w:szCs w:val="29"/>
          <w:lang w:eastAsia="zh-CN"/>
        </w:rPr>
        <w:t>学生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人数</w:t>
      </w:r>
      <w:r>
        <w:rPr>
          <w:rFonts w:hint="eastAsia" w:ascii="仿宋" w:hAnsi="仿宋" w:eastAsia="仿宋"/>
          <w:color w:val="000000" w:themeColor="text1"/>
          <w:sz w:val="32"/>
          <w:szCs w:val="29"/>
          <w:lang w:val="en-US" w:eastAsia="zh-CN"/>
        </w:rPr>
        <w:t>42人，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符合条件的学生受助率达100%，资金使用合规率为100%，春秋两季按时完成助学金的发放，资助标准为1000元/人/学期，资助资金控制有效性不超过预算下达数。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</w:t>
      </w:r>
      <w:r>
        <w:rPr>
          <w:rFonts w:hint="eastAsia" w:ascii="仿宋_GB2312" w:eastAsia="仿宋_GB2312"/>
          <w:sz w:val="32"/>
          <w:szCs w:val="29"/>
          <w:lang w:eastAsia="zh-CN"/>
        </w:rPr>
        <w:t>②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效益指标：国家助学金项目的实施有效缓解普通高中困难家庭经济压力。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" w:hAnsi="仿宋" w:eastAsia="仿宋"/>
          <w:color w:val="000000" w:themeColor="text1"/>
          <w:sz w:val="32"/>
          <w:szCs w:val="29"/>
        </w:rPr>
        <w:t xml:space="preserve">    满意度指标：受助学生及家庭满意度达95%以上。</w:t>
      </w:r>
    </w:p>
    <w:p>
      <w:pPr>
        <w:spacing w:line="560" w:lineRule="exact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 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二、绩效评价工作情况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（一）绩效评价工作情况包括评价的目的、对象和范围。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29"/>
        </w:rPr>
        <w:t xml:space="preserve">  </w:t>
      </w:r>
      <w:r>
        <w:rPr>
          <w:rFonts w:hint="eastAsia" w:ascii="仿宋_GB2312" w:eastAsia="仿宋_GB2312"/>
          <w:color w:val="000000" w:themeColor="text1"/>
          <w:sz w:val="32"/>
          <w:szCs w:val="29"/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 xml:space="preserve"> 目的：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运用一定的量化指标及评价标准，通过单位履行职能所确定的绩效目标的实现程度，及为实现这一目标所安排预算的执行结果进行综合性评价，以此来了解资金使用是否达到预期目标、资金管理是否规范、资金使用是否有效，检验资金支出效率和效果，分析存在问题及原因，及时总结经验，改进管理措施，不断增强和落实绩效管理责任，完善工作机制，有效提高资金管理水平和使用效益，牢固树立“讲绩效、重绩效、用绩效”的绩效管理理念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 xml:space="preserve">    对象和范围：通过年初设定目标和全年实际执行数判断出2020年普通高中国家助学金项目资金使用效益。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（二）绩效评价原则、评价指标体系（附表说明）、评价方法、评价标准等。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A4A4A"/>
          <w:sz w:val="32"/>
          <w:szCs w:val="32"/>
          <w:shd w:val="clear" w:color="auto" w:fill="FFFFFF"/>
        </w:rPr>
        <w:t>　　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绩效评价原则：一是科学规范原则，坚持定量与定性分析相结合的方法。二是全面系统原则，绩效评价涵盖财政资金使用的事前、事中、事后全过程。三是公正公开原则，绩效评价应坚持真实、客观、公正的要求，依法公开并接受监督。四是绩效相关原则，评价结果应反映支出与绩效的相关性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 xml:space="preserve">    评价方法：各部门按照“谁使用资金、谁开展绩效自评”的原则，按照预算编制时设置的绩效目标和参考《项目支出绩效评价指标体系框架》（附件1），对项目支出实际情况开展的自评打分，并按照《项目支出绩效评价报告》（附件5）撰写评价报告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 xml:space="preserve">    评价标准：根据自评得分得出自评结果。自评结论得分在90分（含）以上的，自评结果为“优秀”；90-80 分（含）为“良好”；80-60分（含）为“一般”；低于60分为“较差”。  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（三）绩效评价工作过程。  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29"/>
        </w:rPr>
        <w:t xml:space="preserve">    前期准备：</w:t>
      </w:r>
      <w:r>
        <w:rPr>
          <w:rFonts w:hint="eastAsia" w:ascii="仿宋" w:hAnsi="仿宋" w:eastAsia="仿宋"/>
          <w:sz w:val="32"/>
          <w:szCs w:val="32"/>
        </w:rPr>
        <w:t>根据学校内部职责分工，各相关部门积极配合开展绩效自评工作，学习有关绩效评价工作的文件，充分认识绩效评价工作的重要性和必要性。根据各部门职责分工，压实责任，强化措施，确保项目绩效自评工作顺利开展；组织学习相关评价依据和文件，掌握自评要点和方法。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" w:hAnsi="仿宋" w:eastAsia="仿宋"/>
          <w:sz w:val="32"/>
          <w:szCs w:val="32"/>
        </w:rPr>
        <w:t xml:space="preserve">    组织实施：收集整理预算相关材料；按评价时间、要求填报州级部门项目支出绩效自评表，撰写自评报告；按要求向财政报送项目支出绩效自评表和自评报告。总结提高，按要求公开部门项目支出绩效自评情况。</w:t>
      </w:r>
      <w:r>
        <w:rPr>
          <w:rFonts w:hint="eastAsia" w:ascii="仿宋" w:hAnsi="仿宋" w:eastAsia="仿宋"/>
          <w:sz w:val="32"/>
          <w:szCs w:val="29"/>
        </w:rPr>
        <w:t xml:space="preserve"> </w:t>
      </w:r>
    </w:p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</w:t>
      </w:r>
      <w:r>
        <w:rPr>
          <w:rFonts w:hint="eastAsia" w:ascii="黑体" w:hAnsi="黑体" w:eastAsia="黑体"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>三、综合评价结果及评价结论（附相关评分表）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z w:val="32"/>
          <w:szCs w:val="29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2020年普通高中国家助学金项目</w:t>
      </w:r>
      <w:r>
        <w:rPr>
          <w:rFonts w:hint="eastAsia" w:ascii="仿宋" w:hAnsi="仿宋" w:eastAsia="仿宋" w:cs="仿宋_GB2312"/>
          <w:sz w:val="32"/>
          <w:szCs w:val="32"/>
        </w:rPr>
        <w:t>春季学期获得国家助学金资助学生人数为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39</w:t>
      </w:r>
      <w:r>
        <w:rPr>
          <w:rFonts w:hint="eastAsia" w:ascii="仿宋" w:hAnsi="仿宋" w:eastAsia="仿宋" w:cs="仿宋_GB2312"/>
          <w:sz w:val="32"/>
          <w:szCs w:val="32"/>
        </w:rPr>
        <w:t>人，秋季学期获得国家助学金资助学生人数为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 w:cs="仿宋_GB2312"/>
          <w:sz w:val="32"/>
          <w:szCs w:val="32"/>
        </w:rPr>
        <w:t>人，全年获得国家助学金资助学生人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次</w:t>
      </w:r>
      <w:r>
        <w:rPr>
          <w:rFonts w:hint="eastAsia" w:ascii="仿宋" w:hAnsi="仿宋" w:eastAsia="仿宋" w:cs="仿宋_GB2312"/>
          <w:sz w:val="32"/>
          <w:szCs w:val="32"/>
        </w:rPr>
        <w:t>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_GB2312"/>
          <w:sz w:val="32"/>
          <w:szCs w:val="32"/>
        </w:rPr>
        <w:t>人；符合条件的学生受助率及资金使用合规率为100%；2020年春季学期国家助学金资助已按时发放到位，2020年秋季学期国家助学金资助已完成。全年共发放学生国家助学金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8.10</w:t>
      </w:r>
      <w:r>
        <w:rPr>
          <w:rFonts w:hint="eastAsia" w:ascii="仿宋" w:hAnsi="仿宋" w:eastAsia="仿宋" w:cs="仿宋_GB2312"/>
          <w:sz w:val="32"/>
          <w:szCs w:val="32"/>
        </w:rPr>
        <w:t>万元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该项目有效缓解贫困家庭高中生的家庭压力；有利于培养青少年社会责任意识，增强其在学习、个人发展方面的动力；为学生提供更好的学习环境。通过该项目的实施，有效缓解贫困家庭高中生的家庭压力，受助学生都较为满意。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该项目自评分为93分，自评结果为“优”。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四、绩效评价分析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（一）决策（投入）情况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2020年预算下达项目经费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9.00</w:t>
      </w:r>
      <w:r>
        <w:rPr>
          <w:rFonts w:hint="eastAsia" w:ascii="仿宋" w:hAnsi="仿宋" w:eastAsia="仿宋" w:cs="仿宋"/>
          <w:sz w:val="32"/>
          <w:szCs w:val="32"/>
        </w:rPr>
        <w:t>万元，组织相关业务科室根据资金情况结合工作实际，确定项目绩效目标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项目申报、审批程序符合相关管理规定，项目实施过程中资金收支严格履行相应程序和手续。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数量指标：2020年春季学期受助学生人数为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</w:t>
      </w:r>
      <w:r>
        <w:rPr>
          <w:rFonts w:hint="eastAsia" w:ascii="仿宋" w:hAnsi="仿宋" w:eastAsia="仿宋" w:cs="仿宋"/>
          <w:sz w:val="32"/>
          <w:szCs w:val="32"/>
        </w:rPr>
        <w:t>人次，秋季学期受助学生人数为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 w:cs="仿宋"/>
          <w:sz w:val="32"/>
          <w:szCs w:val="32"/>
        </w:rPr>
        <w:t>人次，2020年全年国家助学金受助学生人数为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次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质量指标：符合条件的学生受助率为100%，资金使用合规率为100%，本年无误差。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时效指标：春季学期助学金已于春季学期已完成发给工作，秋季学期助学金已于秋季学期已完成发给工作。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成本指标：资助标准为1000元/人/学期，2020年全年共发放学生国家助学金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8.10</w:t>
      </w:r>
      <w:r>
        <w:rPr>
          <w:rFonts w:hint="eastAsia" w:ascii="仿宋" w:hAnsi="仿宋" w:eastAsia="仿宋" w:cs="仿宋"/>
          <w:sz w:val="32"/>
          <w:szCs w:val="32"/>
        </w:rPr>
        <w:t xml:space="preserve">万元，未超过年初预算设定指标值。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社会效益：该项目的实施有效缓解普通高中困难家庭经济压力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，帮助学生顺利完成学业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满意度：受助学生及家庭满意度为95%以上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五、主要经验及做法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（一）主要经验及做法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一是总结经验、完善管理。积极对此次自查自评工作存在的薄弱环节，进行分析研究，查找原因，及时改进和调整，不断加强监督和管理，迅速提高财政支出管理绩效水平。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   二是完善机制，强化联系。以高度的责任感，进一步健全完善内部工作机制，统筹安排，细化分工，明确职责，把预算绩效管理工作作为部门推进财政资金管理的重要抓手，抓好抓早抓细。同时，要加强与财政部门和科室之间的沟通联系，及时反馈意见与问题，更加有力地推进财政支出绩效评价工作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　　三是强化意识，提高效益。进一步强化我校的绩效管理主体责任，牢固树立绩效管理理念，通过强化学习培训，来落实全面实施绩效管理的内涵，提升干部职工对预算绩效管理工作的认识，进一步推进绩效管理工作的有序开展。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（二）存在的问题及原因分析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编制的绩效目标不具体，绩效目标未完全细化分解为具体工作任务，部分绩效指标不清晰、可衡量性差。今后，需增强工作可预见性，编制绩效目标时，将全年工作任务细化分解为具体的绩效目标，并尽量采取定量的方式制定清晰、可衡量的绩效指标，提升部门预算编制的前瞻性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六、针对问题提出的建议和改进措施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建议加强预算绩效评价工作的相关学习。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七、绩效评价结果应用建议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29"/>
        </w:rPr>
        <w:t>该项目自评得分93分。2020年普通高中国家助学金项目已全部按时完成发放。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 对于</w:t>
      </w:r>
      <w:r>
        <w:rPr>
          <w:rFonts w:hint="eastAsia" w:ascii="仿宋" w:hAnsi="仿宋" w:eastAsia="仿宋"/>
          <w:sz w:val="32"/>
          <w:szCs w:val="32"/>
        </w:rPr>
        <w:t>学生资助补助经费</w:t>
      </w:r>
      <w:r>
        <w:rPr>
          <w:rFonts w:hint="eastAsia" w:ascii="仿宋" w:hAnsi="仿宋" w:eastAsia="仿宋"/>
          <w:sz w:val="32"/>
          <w:szCs w:val="29"/>
        </w:rPr>
        <w:t>情况均积极开展相关工作，落实资金的使用方向，有效的使用资金。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加强项目管理、资金使用、监管等各方面工作，达到预期使用的绩效。项目完成后对绩效自评结果也将主动报送相关部门，接受监督。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 xml:space="preserve">  八、其他需要说明的问题</w:t>
      </w:r>
    </w:p>
    <w:p>
      <w:pPr>
        <w:spacing w:line="560" w:lineRule="exact"/>
        <w:ind w:firstLine="405"/>
        <w:rPr>
          <w:rFonts w:ascii="仿宋" w:hAnsi="仿宋" w:eastAsia="仿宋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  </w:t>
      </w:r>
      <w:r>
        <w:rPr>
          <w:rFonts w:hint="eastAsia" w:ascii="仿宋" w:hAnsi="仿宋" w:eastAsia="仿宋"/>
          <w:sz w:val="32"/>
          <w:szCs w:val="29"/>
        </w:rPr>
        <w:t xml:space="preserve"> 无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jc w:val="right"/>
        <w:rPr>
          <w:rFonts w:hint="eastAsia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>黔东南州民族特殊教育高级中学</w:t>
      </w:r>
    </w:p>
    <w:p>
      <w:pPr>
        <w:spacing w:line="560" w:lineRule="exact"/>
        <w:ind w:firstLine="405"/>
        <w:jc w:val="center"/>
        <w:rPr>
          <w:rFonts w:hint="default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 xml:space="preserve">                         2021年4月29日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16"/>
        <w:szCs w:val="16"/>
      </w:rPr>
      <w:id w:val="29587993"/>
      <w:docPartObj>
        <w:docPartGallery w:val="autotext"/>
      </w:docPartObj>
    </w:sdtPr>
    <w:sdtEndPr>
      <w:rPr>
        <w:sz w:val="16"/>
        <w:szCs w:val="16"/>
      </w:rPr>
    </w:sdtEndPr>
    <w:sdtContent>
      <w:p>
        <w:pPr>
          <w:pStyle w:val="2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  \* MERGEFORMAT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  <w:lang w:val="zh-CN"/>
          </w:rPr>
          <w:t>6</w:t>
        </w:r>
        <w:r>
          <w:rPr>
            <w:sz w:val="16"/>
            <w:szCs w:val="16"/>
          </w:rPr>
          <w:fldChar w:fldCharType="end"/>
        </w:r>
      </w:p>
    </w:sdtContent>
  </w:sdt>
  <w:p>
    <w:pPr>
      <w:pStyle w:val="2"/>
      <w:rPr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C70EA"/>
    <w:multiLevelType w:val="singleLevel"/>
    <w:tmpl w:val="096C70EA"/>
    <w:lvl w:ilvl="0" w:tentative="0">
      <w:start w:val="2"/>
      <w:numFmt w:val="chineseCounting"/>
      <w:lvlText w:val="(%1)"/>
      <w:lvlJc w:val="left"/>
      <w:pPr>
        <w:tabs>
          <w:tab w:val="left" w:pos="312"/>
        </w:tabs>
        <w:ind w:left="800" w:leftChars="0" w:firstLine="0" w:firstLineChars="0"/>
      </w:pPr>
      <w:rPr>
        <w:rFonts w:hint="eastAsia"/>
      </w:rPr>
    </w:lvl>
  </w:abstractNum>
  <w:abstractNum w:abstractNumId="1">
    <w:nsid w:val="28852D9F"/>
    <w:multiLevelType w:val="multilevel"/>
    <w:tmpl w:val="28852D9F"/>
    <w:lvl w:ilvl="0" w:tentative="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D87"/>
    <w:rsid w:val="00060A78"/>
    <w:rsid w:val="000877AE"/>
    <w:rsid w:val="00090D87"/>
    <w:rsid w:val="000C3EBD"/>
    <w:rsid w:val="000D3CA3"/>
    <w:rsid w:val="00115916"/>
    <w:rsid w:val="00115EC3"/>
    <w:rsid w:val="00117080"/>
    <w:rsid w:val="00136054"/>
    <w:rsid w:val="001906D6"/>
    <w:rsid w:val="001C257C"/>
    <w:rsid w:val="001E1F1C"/>
    <w:rsid w:val="00235BD6"/>
    <w:rsid w:val="002543CC"/>
    <w:rsid w:val="002640A7"/>
    <w:rsid w:val="0027096D"/>
    <w:rsid w:val="002911C6"/>
    <w:rsid w:val="00295AB1"/>
    <w:rsid w:val="002A26E0"/>
    <w:rsid w:val="002B6CAF"/>
    <w:rsid w:val="003719A2"/>
    <w:rsid w:val="00376FFF"/>
    <w:rsid w:val="003A6BE7"/>
    <w:rsid w:val="003D2937"/>
    <w:rsid w:val="003F7A32"/>
    <w:rsid w:val="00406A8D"/>
    <w:rsid w:val="00436324"/>
    <w:rsid w:val="00482359"/>
    <w:rsid w:val="00485A7E"/>
    <w:rsid w:val="00543065"/>
    <w:rsid w:val="005616B5"/>
    <w:rsid w:val="0061153E"/>
    <w:rsid w:val="0063114A"/>
    <w:rsid w:val="006454AF"/>
    <w:rsid w:val="006636C7"/>
    <w:rsid w:val="006B3925"/>
    <w:rsid w:val="006C2411"/>
    <w:rsid w:val="006E7E45"/>
    <w:rsid w:val="006F2AD8"/>
    <w:rsid w:val="00746975"/>
    <w:rsid w:val="00763CC3"/>
    <w:rsid w:val="007D1184"/>
    <w:rsid w:val="00807A32"/>
    <w:rsid w:val="00816D3C"/>
    <w:rsid w:val="00872FF3"/>
    <w:rsid w:val="00891168"/>
    <w:rsid w:val="008A665B"/>
    <w:rsid w:val="008D2B13"/>
    <w:rsid w:val="008F4CA4"/>
    <w:rsid w:val="008F7322"/>
    <w:rsid w:val="0091770B"/>
    <w:rsid w:val="009B6D0A"/>
    <w:rsid w:val="009F4485"/>
    <w:rsid w:val="00A26CD2"/>
    <w:rsid w:val="00A379F1"/>
    <w:rsid w:val="00A85649"/>
    <w:rsid w:val="00AA6A21"/>
    <w:rsid w:val="00AC3E6D"/>
    <w:rsid w:val="00B03035"/>
    <w:rsid w:val="00B33B22"/>
    <w:rsid w:val="00B86A16"/>
    <w:rsid w:val="00C96D43"/>
    <w:rsid w:val="00CB2592"/>
    <w:rsid w:val="00CC293F"/>
    <w:rsid w:val="00D04737"/>
    <w:rsid w:val="00D274B5"/>
    <w:rsid w:val="00D30709"/>
    <w:rsid w:val="00D521FC"/>
    <w:rsid w:val="00D82126"/>
    <w:rsid w:val="00DA50E2"/>
    <w:rsid w:val="00DA55C9"/>
    <w:rsid w:val="00DB63F4"/>
    <w:rsid w:val="00DB7A39"/>
    <w:rsid w:val="00E01277"/>
    <w:rsid w:val="00E23058"/>
    <w:rsid w:val="00E66F7D"/>
    <w:rsid w:val="00EA7C2D"/>
    <w:rsid w:val="00ED3AE7"/>
    <w:rsid w:val="00F02338"/>
    <w:rsid w:val="00FA7CC0"/>
    <w:rsid w:val="00FB1EBB"/>
    <w:rsid w:val="00FB4933"/>
    <w:rsid w:val="00FD775E"/>
    <w:rsid w:val="318C2D5C"/>
    <w:rsid w:val="432646E2"/>
    <w:rsid w:val="522B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570</Words>
  <Characters>3255</Characters>
  <Lines>27</Lines>
  <Paragraphs>7</Paragraphs>
  <TotalTime>4</TotalTime>
  <ScaleCrop>false</ScaleCrop>
  <LinksUpToDate>false</LinksUpToDate>
  <CharactersWithSpaces>3818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2020-08-04T07:49:00Z</dcterms:created>
  <dc:creator>Administrator</dc:creator>
  <cp:lastModifiedBy>DaG.（≧∇≦）</cp:lastModifiedBy>
  <cp:lastPrinted>2021-04-29T03:02:56Z</cp:lastPrinted>
  <dcterms:modified xsi:type="dcterms:W3CDTF">2021-04-29T03:04:07Z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1A4D6045E8B24FC88014B2E78250C6F3</vt:lpwstr>
  </property>
</Properties>
</file>