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F" w:rsidRDefault="00C741DF" w:rsidP="00C741DF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附录1</w:t>
      </w:r>
    </w:p>
    <w:p w:rsidR="00C741DF" w:rsidRDefault="00C741DF" w:rsidP="00C741DF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流程图</w:t>
      </w:r>
    </w:p>
    <w:p w:rsidR="00C741DF" w:rsidRDefault="00C741DF" w:rsidP="00C741DF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sz w:val="30"/>
        </w:rPr>
        <w:pict>
          <v:rect id="矩形 11" o:spid="_x0000_s1033" style="position:absolute;left:0;text-align:left;margin-left:15.75pt;margin-top:373.45pt;width:134.9pt;height:86.35pt;z-index:25166745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pPr>
                    <w:jc w:val="left"/>
                  </w:pPr>
                  <w:r>
                    <w:rPr>
                      <w:rFonts w:ascii="SimSun-Identity-H" w:eastAsia="SimSun-Identity-H" w:hAnsi="SimSun-Identity-H" w:hint="eastAsia"/>
                    </w:rPr>
                    <w:t>将申请材料报送中国人民银行贵州省分行。自受理行政许可申请之日起在二十个工作日内作出审批决定</w:t>
                  </w:r>
                </w:p>
              </w:txbxContent>
            </v:textbox>
          </v:rect>
        </w:pict>
      </w:r>
      <w:r>
        <w:rPr>
          <w:sz w:val="30"/>
        </w:rPr>
        <w:pict>
          <v:rect id="矩形 5" o:spid="_x0000_s1030" style="position:absolute;left:0;text-align:left;margin-left:4.55pt;margin-top:217.95pt;width:84.65pt;height:43.15pt;z-index:251664384" filled="f" fillcolor="#9cbee0" stroked="f">
            <v:fill color2="#bbd5f0"/>
            <v:textbox inset="2.53997mm,1.27mm,2.53997mm,1.27mm">
              <w:txbxContent>
                <w:p w:rsidR="00C741DF" w:rsidRDefault="00C741DF" w:rsidP="00C741DF">
                  <w:pPr>
                    <w:jc w:val="left"/>
                    <w:rPr>
                      <w:rFonts w:ascii="FangSong_GB2312-Identity-H" w:eastAsia="FangSong_GB2312-Identity-H" w:hAnsi="FangSong_GB2312-Identity-H" w:hint="eastAsia"/>
                      <w:sz w:val="18"/>
                    </w:rPr>
                  </w:pPr>
                  <w:r>
                    <w:rPr>
                      <w:rFonts w:ascii="FangSong_GB2312-Identity-H" w:eastAsia="FangSong_GB2312-Identity-H" w:hAnsi="FangSong_GB2312-Identity-H" w:hint="eastAsia"/>
                      <w:sz w:val="18"/>
                    </w:rPr>
                    <w:t>申请材料齐全，符</w:t>
                  </w:r>
                </w:p>
                <w:p w:rsidR="00C741DF" w:rsidRDefault="00C741DF" w:rsidP="00C741DF">
                  <w:r>
                    <w:rPr>
                      <w:rFonts w:ascii="FangSong_GB2312-Identity-H" w:eastAsia="FangSong_GB2312-Identity-H" w:hAnsi="FangSong_GB2312-Identity-H" w:hint="eastAsia"/>
                      <w:sz w:val="18"/>
                    </w:rPr>
                    <w:t>合法定形式</w:t>
                  </w:r>
                </w:p>
              </w:txbxContent>
            </v:textbox>
          </v:rect>
        </w:pict>
      </w:r>
      <w:r>
        <w:rPr>
          <w:sz w:val="30"/>
        </w:rPr>
        <w:pict>
          <v:rect id="矩形 33" o:spid="_x0000_s1046" style="position:absolute;left:0;text-align:left;margin-left:329.2pt;margin-top:397.3pt;width:81.75pt;height:40.5pt;z-index:25168076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pPr>
                    <w:jc w:val="left"/>
                  </w:pPr>
                  <w:r>
                    <w:rPr>
                      <w:rFonts w:ascii="SimSun-Identity-H" w:eastAsia="SimSun-Identity-H" w:hAnsi="SimSun-Identity-H" w:hint="eastAsia"/>
                    </w:rPr>
                    <w:t>申请人取得审批结果，办结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32" o:spid="_x0000_s1045" style="position:absolute;left:0;text-align:left;z-index:251679744" from="295.4pt,416.8pt" to="326.15pt,416.85pt" strokecolor="#739cc3" strokeweight="1.25pt">
            <v:stroke endarrow="block"/>
          </v:line>
        </w:pict>
      </w:r>
      <w:r>
        <w:rPr>
          <w:sz w:val="30"/>
        </w:rPr>
        <w:pict>
          <v:rect id="矩形 36" o:spid="_x0000_s1044" style="position:absolute;left:0;text-align:left;margin-left:203.15pt;margin-top:396.1pt;width:91.5pt;height:46.5pt;z-index:251678720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pPr>
                    <w:jc w:val="left"/>
                    <w:rPr>
                      <w:rFonts w:ascii="SimSun-Identity-H" w:eastAsia="SimSun-Identity-H" w:hAnsi="SimSun-Identity-H" w:hint="eastAsia"/>
                    </w:rPr>
                  </w:pPr>
                  <w:r>
                    <w:rPr>
                      <w:rFonts w:ascii="SimSun-Identity-H" w:eastAsia="SimSun-Identity-H" w:hAnsi="SimSun-Identity-H" w:hint="eastAsia"/>
                    </w:rPr>
                    <w:t>通知申请人邮寄</w:t>
                  </w:r>
                </w:p>
                <w:p w:rsidR="00C741DF" w:rsidRDefault="00C741DF" w:rsidP="00C741DF">
                  <w:r>
                    <w:rPr>
                      <w:rFonts w:ascii="SimSun-Identity-H" w:eastAsia="SimSun-Identity-H" w:hAnsi="SimSun-Identity-H" w:hint="eastAsia"/>
                    </w:rPr>
                    <w:t>或领取审批结果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35" o:spid="_x0000_s1043" style="position:absolute;left:0;text-align:left;z-index:251677696" from="151.4pt,417.1pt" to="200.9pt,417.15pt" strokecolor="#739cc3" strokeweight="1.25pt">
            <v:stroke endarrow="block"/>
          </v:line>
        </w:pict>
      </w:r>
      <w:r>
        <w:rPr>
          <w:sz w:val="30"/>
        </w:rPr>
        <w:pict>
          <v:rect id="矩形 7" o:spid="_x0000_s1031" style="position:absolute;left:0;text-align:left;margin-left:52.45pt;margin-top:278.6pt;width:66.75pt;height:28.65pt;z-index:25166540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r>
                    <w:rPr>
                      <w:rFonts w:ascii="FangSong_GB2312-Identity-H" w:eastAsia="FangSong_GB2312-Identity-H" w:hAnsi="FangSong_GB2312-Identity-H" w:hint="eastAsia"/>
                      <w:sz w:val="24"/>
                    </w:rPr>
                    <w:t xml:space="preserve">  受理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4" o:spid="_x0000_s1029" style="position:absolute;left:0;text-align:left;z-index:251663360" from="83.95pt,191.15pt" to="84.7pt,273.2pt" strokecolor="#739cc3" strokeweight="1.25pt">
            <v:stroke endarrow="block"/>
          </v:line>
        </w:pict>
      </w:r>
      <w:r>
        <w:rPr>
          <w:sz w:val="30"/>
        </w:rPr>
        <w:pict>
          <v:line id="直线 28" o:spid="_x0000_s1042" style="position:absolute;left:0;text-align:left;flip:y;z-index:251676672" from="359.15pt,67.5pt" to="359.2pt,105.75pt" strokecolor="#739cc3" strokeweight="1.25pt">
            <v:stroke endarrow="block"/>
          </v:line>
        </w:pict>
      </w:r>
      <w:r>
        <w:rPr>
          <w:sz w:val="30"/>
        </w:rPr>
        <w:pict>
          <v:rect id="_x0000_s1041" style="position:absolute;left:0;text-align:left;margin-left:308.95pt;margin-top:158.25pt;width:113.2pt;height:37.5pt;z-index:25167564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r>
                    <w:rPr>
                      <w:rFonts w:ascii="FangSong_GB2312-Identity-H" w:eastAsia="FangSong_GB2312-Identity-H" w:hAnsi="FangSong_GB2312-Identity-H" w:hint="eastAsia"/>
                      <w:sz w:val="24"/>
                    </w:rPr>
                    <w:t>不受理决定，告知申请人</w:t>
                  </w:r>
                </w:p>
              </w:txbxContent>
            </v:textbox>
          </v:rect>
        </w:pict>
      </w:r>
      <w:r>
        <w:rPr>
          <w:sz w:val="30"/>
        </w:rPr>
        <w:pict>
          <v:rect id="矩形 15" o:spid="_x0000_s1037" style="position:absolute;left:0;text-align:left;margin-left:148.55pt;margin-top:84.8pt;width:134.1pt;height:56.5pt;z-index:251671552" filled="f" fillcolor="#9cbee0" stroked="f">
            <v:fill color2="#bbd5f0"/>
            <v:textbox inset="2.53997mm,1.27mm,2.53997mm,1.27mm">
              <w:txbxContent>
                <w:p w:rsidR="00C741DF" w:rsidRDefault="00C741DF" w:rsidP="00C741DF">
                  <w:pPr>
                    <w:jc w:val="left"/>
                    <w:rPr>
                      <w:rFonts w:ascii="SimSun-Identity-H" w:eastAsia="SimSun-Identity-H" w:hAnsi="SimSun-Identity-H" w:hint="eastAsia"/>
                    </w:rPr>
                  </w:pPr>
                  <w:r>
                    <w:rPr>
                      <w:rFonts w:ascii="SimSun-Identity-H" w:eastAsia="SimSun-Identity-H" w:hAnsi="SimSun-Identity-H" w:hint="eastAsia"/>
                    </w:rPr>
                    <w:t>申请材料不齐全、不符</w:t>
                  </w:r>
                </w:p>
                <w:p w:rsidR="00C741DF" w:rsidRDefault="00C741DF" w:rsidP="00C741DF">
                  <w:pPr>
                    <w:jc w:val="left"/>
                    <w:rPr>
                      <w:rFonts w:ascii="SimSun-Identity-H" w:eastAsia="SimSun-Identity-H" w:hAnsi="SimSun-Identity-H" w:hint="eastAsia"/>
                    </w:rPr>
                  </w:pPr>
                  <w:r>
                    <w:rPr>
                      <w:rFonts w:ascii="SimSun-Identity-H" w:eastAsia="SimSun-Identity-H" w:hAnsi="SimSun-Identity-H" w:hint="eastAsia"/>
                    </w:rPr>
                    <w:t>合法定形式或存在错</w:t>
                  </w:r>
                </w:p>
                <w:p w:rsidR="00C741DF" w:rsidRDefault="00C741DF" w:rsidP="00C741DF">
                  <w:pPr>
                    <w:jc w:val="left"/>
                  </w:pPr>
                  <w:r>
                    <w:rPr>
                      <w:rFonts w:ascii="SimSun-Identity-H" w:eastAsia="SimSun-Identity-H" w:hAnsi="SimSun-Identity-H" w:hint="eastAsia"/>
                    </w:rPr>
                    <w:t>误不能当场更正的</w:t>
                  </w:r>
                  <w:r>
                    <w:rPr>
                      <w:rFonts w:ascii="FangSong_GB2312-Identity-H" w:eastAsia="FangSong_GB2312-Identity-H" w:hAnsi="FangSong_GB2312-Identity-H" w:hint="eastAsia"/>
                      <w:sz w:val="18"/>
                    </w:rPr>
                    <w:t>形式</w:t>
                  </w:r>
                </w:p>
              </w:txbxContent>
            </v:textbox>
          </v:rect>
        </w:pict>
      </w:r>
      <w:r>
        <w:rPr>
          <w:sz w:val="30"/>
        </w:rPr>
        <w:pict>
          <v:rect id="_x0000_s1038" style="position:absolute;left:0;text-align:left;margin-left:145.65pt;margin-top:172.8pt;width:162.5pt;height:84pt;z-index:251672576" filled="f" fillcolor="#9cbee0" stroked="f">
            <v:fill color2="#bbd5f0"/>
            <v:textbox inset="2.53997mm,1.27mm,2.53997mm,1.27mm">
              <w:txbxContent>
                <w:p w:rsidR="00C741DF" w:rsidRDefault="00C741DF" w:rsidP="00C741DF">
                  <w:pPr>
                    <w:jc w:val="left"/>
                  </w:pPr>
                  <w:r>
                    <w:rPr>
                      <w:rFonts w:ascii="SimSun-Identity-H" w:eastAsia="SimSun-Identity-H" w:hAnsi="SimSun-Identity-H" w:hint="eastAsia"/>
                    </w:rPr>
                    <w:t>申请事项不属于中国人民银行职权范围；申请人提供的补正材料不齐全、不符合法定形式的；申请人补正后仍存在不符合受理条件的其他情形的</w:t>
                  </w:r>
                </w:p>
              </w:txbxContent>
            </v:textbox>
          </v:rect>
        </w:pict>
      </w:r>
      <w:r>
        <w:rPr>
          <w:sz w:val="30"/>
        </w:rPr>
        <w:pict>
          <v:line id="_x0000_s1039" style="position:absolute;left:0;text-align:left;flip:y;z-index:251673600" from="157.45pt,172.55pt" to="287.2pt,173.3pt" strokecolor="#739cc3" strokeweight="1.25pt">
            <v:stroke endarrow="block"/>
          </v:line>
        </w:pict>
      </w:r>
      <w:r>
        <w:rPr>
          <w:sz w:val="30"/>
        </w:rPr>
        <w:pict>
          <v:rect id="矩形 25" o:spid="_x0000_s1040" style="position:absolute;left:0;text-align:left;margin-left:309.7pt;margin-top:112.5pt;width:113.2pt;height:37.5pt;z-index:25167462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r>
                    <w:rPr>
                      <w:rFonts w:ascii="FangSong_GB2312-Identity-H" w:eastAsia="FangSong_GB2312-Identity-H" w:hAnsi="FangSong_GB2312-Identity-H" w:hint="eastAsia"/>
                      <w:sz w:val="24"/>
                    </w:rPr>
                    <w:t>一次性告知申请人补正的全部内容</w:t>
                  </w:r>
                </w:p>
              </w:txbxContent>
            </v:textbox>
          </v:rect>
        </w:pict>
      </w:r>
      <w:r>
        <w:rPr>
          <w:sz w:val="30"/>
        </w:rPr>
        <w:pict>
          <v:rect id="矩形 3" o:spid="_x0000_s1028" style="position:absolute;left:0;text-align:left;margin-left:19.4pt;margin-top:114.45pt;width:129.75pt;height:67.5pt;z-index:25166233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pPr>
                    <w:jc w:val="left"/>
                  </w:pPr>
                  <w:r>
                    <w:rPr>
                      <w:rFonts w:ascii="SimSun-Identity-H" w:eastAsia="SimSun-Identity-H" w:hAnsi="SimSun-Identity-H" w:hint="eastAsia"/>
                    </w:rPr>
                    <w:t>中国人民银行黔东南州分行构接收申请，于五个工作日内做出审查决定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2" o:spid="_x0000_s1027" style="position:absolute;left:0;text-align:left;z-index:251661312" from="80.9pt,68.7pt" to="80.95pt,111.3pt" strokecolor="#739cc3" strokeweight="1.25pt">
            <v:stroke endarrow="block"/>
          </v:line>
        </w:pict>
      </w:r>
      <w:r>
        <w:rPr>
          <w:sz w:val="30"/>
        </w:rPr>
        <w:pict>
          <v:rect id="矩形 1" o:spid="_x0000_s1026" style="position:absolute;left:0;text-align:left;margin-left:21.75pt;margin-top:26.75pt;width:119.25pt;height:38.5pt;z-index:25166028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r>
                    <w:rPr>
                      <w:rFonts w:ascii="SimSun-Identity-H" w:eastAsia="SimSun-Identity-H" w:hAnsi="SimSun-Identity-H" w:hint="eastAsia"/>
                    </w:rPr>
                    <w:t>申请人现场提出书面申请，并提交材料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12" o:spid="_x0000_s1034" style="position:absolute;left:0;text-align:left;flip:x;z-index:251668480" from="148.3pt,53.25pt" to="287.9pt,53.3pt" strokecolor="#739cc3" strokeweight="1.25pt">
            <v:stroke endarrow="block"/>
          </v:line>
        </w:pict>
      </w:r>
      <w:r>
        <w:rPr>
          <w:sz w:val="30"/>
        </w:rPr>
        <w:pict>
          <v:rect id="矩形 13" o:spid="_x0000_s1035" style="position:absolute;left:0;text-align:left;margin-left:290.2pt;margin-top:36pt;width:110.25pt;height:28.5pt;z-index:25166950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C741DF" w:rsidRDefault="00C741DF" w:rsidP="00C741DF">
                  <w:r>
                    <w:rPr>
                      <w:rFonts w:ascii="FangSong_GB2312-Identity-H" w:eastAsia="FangSong_GB2312-Identity-H" w:hAnsi="FangSong_GB2312-Identity-H" w:hint="eastAsia"/>
                      <w:sz w:val="24"/>
                    </w:rPr>
                    <w:t>申请人补全材料</w:t>
                  </w:r>
                </w:p>
              </w:txbxContent>
            </v:textbox>
          </v:rect>
        </w:pict>
      </w:r>
      <w:r>
        <w:rPr>
          <w:sz w:val="30"/>
        </w:rPr>
        <w:pict>
          <v:line id="直线 14" o:spid="_x0000_s1036" style="position:absolute;left:0;text-align:left;flip:y;z-index:251670528" from="156.7pt,134.3pt" to="286.45pt,135.05pt" strokecolor="#739cc3" strokeweight="1.25pt">
            <v:stroke endarrow="block"/>
          </v:line>
        </w:pict>
      </w:r>
      <w:r>
        <w:rPr>
          <w:sz w:val="30"/>
        </w:rPr>
        <w:pict>
          <v:line id="直线 8" o:spid="_x0000_s1032" style="position:absolute;left:0;text-align:left;flip:x;z-index:251666432" from="83.15pt,324pt" to="83.2pt,372pt" strokecolor="#739cc3" strokeweight="1.25pt">
            <v:stroke endarrow="block"/>
          </v:line>
        </w:pict>
      </w: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C741DF" w:rsidRDefault="00C741DF" w:rsidP="00C741DF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40DE0" w:rsidRDefault="00640DE0"/>
    <w:sectPr w:rsidR="00640DE0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1DF"/>
    <w:rsid w:val="0004026A"/>
    <w:rsid w:val="000718E7"/>
    <w:rsid w:val="000F56E8"/>
    <w:rsid w:val="001015ED"/>
    <w:rsid w:val="00110953"/>
    <w:rsid w:val="0012412A"/>
    <w:rsid w:val="00125F2B"/>
    <w:rsid w:val="001274F0"/>
    <w:rsid w:val="00136A4C"/>
    <w:rsid w:val="001A100E"/>
    <w:rsid w:val="001D5A47"/>
    <w:rsid w:val="001F7903"/>
    <w:rsid w:val="00261F40"/>
    <w:rsid w:val="002812ED"/>
    <w:rsid w:val="002C091A"/>
    <w:rsid w:val="00307334"/>
    <w:rsid w:val="00314163"/>
    <w:rsid w:val="00320EB4"/>
    <w:rsid w:val="003931C4"/>
    <w:rsid w:val="003C188F"/>
    <w:rsid w:val="003E0E23"/>
    <w:rsid w:val="003F510C"/>
    <w:rsid w:val="0046552A"/>
    <w:rsid w:val="00507FBB"/>
    <w:rsid w:val="005118B1"/>
    <w:rsid w:val="00564F2C"/>
    <w:rsid w:val="005822D3"/>
    <w:rsid w:val="00620A22"/>
    <w:rsid w:val="00640DE0"/>
    <w:rsid w:val="0064507F"/>
    <w:rsid w:val="006C58F3"/>
    <w:rsid w:val="00734073"/>
    <w:rsid w:val="00777F11"/>
    <w:rsid w:val="007C18A2"/>
    <w:rsid w:val="007E56CF"/>
    <w:rsid w:val="008064FC"/>
    <w:rsid w:val="00854145"/>
    <w:rsid w:val="008D3FF7"/>
    <w:rsid w:val="008E11D1"/>
    <w:rsid w:val="009043C2"/>
    <w:rsid w:val="00916790"/>
    <w:rsid w:val="009268E8"/>
    <w:rsid w:val="00937E16"/>
    <w:rsid w:val="0095395A"/>
    <w:rsid w:val="009C74DC"/>
    <w:rsid w:val="009C7DB8"/>
    <w:rsid w:val="00A534ED"/>
    <w:rsid w:val="00A55E3B"/>
    <w:rsid w:val="00A83F3E"/>
    <w:rsid w:val="00AB38ED"/>
    <w:rsid w:val="00AF0019"/>
    <w:rsid w:val="00B20FC8"/>
    <w:rsid w:val="00B901F5"/>
    <w:rsid w:val="00B922BD"/>
    <w:rsid w:val="00BF11BA"/>
    <w:rsid w:val="00C741DF"/>
    <w:rsid w:val="00CC6C5A"/>
    <w:rsid w:val="00CE47AA"/>
    <w:rsid w:val="00D714DE"/>
    <w:rsid w:val="00DA11F0"/>
    <w:rsid w:val="00DD061A"/>
    <w:rsid w:val="00DE0919"/>
    <w:rsid w:val="00DE3A56"/>
    <w:rsid w:val="00E204DC"/>
    <w:rsid w:val="00E52FA7"/>
    <w:rsid w:val="00E62CFE"/>
    <w:rsid w:val="00ED6685"/>
    <w:rsid w:val="00F053C6"/>
    <w:rsid w:val="00F13889"/>
    <w:rsid w:val="00F407B7"/>
    <w:rsid w:val="00F41152"/>
    <w:rsid w:val="00F54D5E"/>
    <w:rsid w:val="00FC2EDD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zw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2024-12-27T08:01:00Z</dcterms:created>
  <dcterms:modified xsi:type="dcterms:W3CDTF">2024-12-27T08:02:00Z</dcterms:modified>
</cp:coreProperties>
</file>